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EDB1" w14:textId="77777777" w:rsidR="002E154F" w:rsidRPr="0036549C" w:rsidRDefault="008942F0" w:rsidP="00527C5F">
      <w:pPr>
        <w:jc w:val="center"/>
        <w:rPr>
          <w:rFonts w:ascii="Merriweather" w:hAnsi="Merriweather" w:cs="Times New Roman"/>
          <w:b/>
          <w:sz w:val="20"/>
          <w:szCs w:val="20"/>
        </w:rPr>
      </w:pPr>
      <w:r w:rsidRPr="0036549C">
        <w:rPr>
          <w:rFonts w:ascii="Merriweather" w:hAnsi="Merriweather" w:cs="Times New Roman"/>
          <w:b/>
          <w:sz w:val="20"/>
          <w:szCs w:val="20"/>
        </w:rPr>
        <w:t>Izvedbeni plan nastave (</w:t>
      </w:r>
      <w:proofErr w:type="spellStart"/>
      <w:r w:rsidR="0010332B" w:rsidRPr="0036549C">
        <w:rPr>
          <w:rFonts w:ascii="Merriweather" w:hAnsi="Merriweather" w:cs="Times New Roman"/>
          <w:b/>
          <w:i/>
          <w:sz w:val="20"/>
          <w:szCs w:val="20"/>
        </w:rPr>
        <w:t>syllabus</w:t>
      </w:r>
      <w:proofErr w:type="spellEnd"/>
      <w:r w:rsidR="00F82834" w:rsidRPr="0036549C">
        <w:rPr>
          <w:rStyle w:val="Referencafusnote"/>
          <w:rFonts w:ascii="Merriweather" w:hAnsi="Merriweather" w:cs="Times New Roman"/>
          <w:sz w:val="20"/>
          <w:szCs w:val="20"/>
        </w:rPr>
        <w:footnoteReference w:id="1"/>
      </w:r>
      <w:r w:rsidRPr="0036549C">
        <w:rPr>
          <w:rFonts w:ascii="Merriweather" w:hAnsi="Merriweather" w:cs="Times New Roman"/>
          <w:b/>
          <w:sz w:val="20"/>
          <w:szCs w:val="20"/>
        </w:rPr>
        <w:t>)</w:t>
      </w:r>
    </w:p>
    <w:tbl>
      <w:tblPr>
        <w:tblStyle w:val="Reetkatablice"/>
        <w:tblW w:w="10173" w:type="dxa"/>
        <w:tblLayout w:type="fixed"/>
        <w:tblLook w:val="04A0" w:firstRow="1" w:lastRow="0" w:firstColumn="1" w:lastColumn="0" w:noHBand="0" w:noVBand="1"/>
      </w:tblPr>
      <w:tblGrid>
        <w:gridCol w:w="1696"/>
        <w:gridCol w:w="540"/>
        <w:gridCol w:w="400"/>
        <w:gridCol w:w="289"/>
        <w:gridCol w:w="32"/>
        <w:gridCol w:w="128"/>
        <w:gridCol w:w="164"/>
        <w:gridCol w:w="186"/>
        <w:gridCol w:w="166"/>
        <w:gridCol w:w="80"/>
        <w:gridCol w:w="153"/>
        <w:gridCol w:w="124"/>
        <w:gridCol w:w="275"/>
        <w:gridCol w:w="447"/>
        <w:gridCol w:w="117"/>
        <w:gridCol w:w="364"/>
        <w:gridCol w:w="363"/>
        <w:gridCol w:w="18"/>
        <w:gridCol w:w="372"/>
        <w:gridCol w:w="318"/>
        <w:gridCol w:w="619"/>
        <w:gridCol w:w="464"/>
        <w:gridCol w:w="193"/>
        <w:gridCol w:w="194"/>
        <w:gridCol w:w="940"/>
        <w:gridCol w:w="1531"/>
      </w:tblGrid>
      <w:tr w:rsidR="00DE1A78" w:rsidRPr="0036549C" w14:paraId="570FA365" w14:textId="77777777" w:rsidTr="002D3A3C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FFE5C5E" w14:textId="77777777" w:rsidR="00DE1A78" w:rsidRPr="0036549C" w:rsidRDefault="00DE1A78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Naziv kolegija </w:t>
            </w:r>
          </w:p>
        </w:tc>
        <w:tc>
          <w:tcPr>
            <w:tcW w:w="5812" w:type="dxa"/>
            <w:gridSpan w:val="22"/>
            <w:vAlign w:val="center"/>
          </w:tcPr>
          <w:p w14:paraId="4C2A5D69" w14:textId="05D2D4B4" w:rsidR="00DE1A78" w:rsidRPr="0036549C" w:rsidRDefault="00DE1A78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Umjetnost baroka I</w:t>
            </w:r>
            <w:r w:rsidR="00E95199" w:rsidRPr="0036549C">
              <w:rPr>
                <w:rFonts w:ascii="Merriweather" w:hAnsi="Merriweather" w:cs="Times New Roman"/>
                <w:b/>
                <w:sz w:val="20"/>
                <w:szCs w:val="20"/>
              </w:rPr>
              <w:t>I</w:t>
            </w: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14:paraId="104E6821" w14:textId="77777777" w:rsidR="00DE1A78" w:rsidRPr="0036549C" w:rsidRDefault="00DE1A7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proofErr w:type="spellStart"/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akad</w:t>
            </w:r>
            <w:proofErr w:type="spellEnd"/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. god.</w:t>
            </w:r>
          </w:p>
        </w:tc>
        <w:tc>
          <w:tcPr>
            <w:tcW w:w="1531" w:type="dxa"/>
            <w:vAlign w:val="center"/>
          </w:tcPr>
          <w:p w14:paraId="2AFD6B71" w14:textId="57531F86" w:rsidR="00DE1A78" w:rsidRPr="0036549C" w:rsidRDefault="00DE1A78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sz w:val="20"/>
                <w:szCs w:val="20"/>
              </w:rPr>
              <w:t>202</w:t>
            </w:r>
            <w:r w:rsidR="002D3A3C">
              <w:rPr>
                <w:rFonts w:ascii="Merriweather" w:hAnsi="Merriweather" w:cs="Times New Roman"/>
                <w:sz w:val="20"/>
                <w:szCs w:val="20"/>
              </w:rPr>
              <w:t>4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>./202</w:t>
            </w:r>
            <w:r w:rsidR="002D3A3C">
              <w:rPr>
                <w:rFonts w:ascii="Merriweather" w:hAnsi="Merriweather" w:cs="Times New Roman"/>
                <w:sz w:val="20"/>
                <w:szCs w:val="20"/>
              </w:rPr>
              <w:t>5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>.</w:t>
            </w:r>
          </w:p>
        </w:tc>
      </w:tr>
      <w:tr w:rsidR="00DE1A78" w:rsidRPr="0036549C" w14:paraId="7F2624B1" w14:textId="77777777" w:rsidTr="002D3A3C">
        <w:tc>
          <w:tcPr>
            <w:tcW w:w="1696" w:type="dxa"/>
            <w:shd w:val="clear" w:color="auto" w:fill="F2F2F2" w:themeFill="background1" w:themeFillShade="F2"/>
          </w:tcPr>
          <w:p w14:paraId="0DFC2F43" w14:textId="77777777" w:rsidR="00DE1A78" w:rsidRPr="0036549C" w:rsidRDefault="00DE1A78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Naziv studija</w:t>
            </w:r>
          </w:p>
        </w:tc>
        <w:tc>
          <w:tcPr>
            <w:tcW w:w="5812" w:type="dxa"/>
            <w:gridSpan w:val="22"/>
            <w:vAlign w:val="center"/>
          </w:tcPr>
          <w:p w14:paraId="1EADE174" w14:textId="5180BCFB" w:rsidR="00DE1A78" w:rsidRPr="0036549C" w:rsidRDefault="002D3A3C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>
              <w:rPr>
                <w:rFonts w:ascii="Merriweather" w:hAnsi="Merriweather" w:cs="Times New Roman"/>
                <w:b/>
                <w:sz w:val="20"/>
                <w:szCs w:val="20"/>
              </w:rPr>
              <w:t>Jedn</w:t>
            </w:r>
            <w:r w:rsidR="00DE1A78" w:rsidRPr="0036549C">
              <w:rPr>
                <w:rFonts w:ascii="Merriweather" w:hAnsi="Merriweather" w:cs="Times New Roman"/>
                <w:b/>
                <w:sz w:val="20"/>
                <w:szCs w:val="20"/>
              </w:rPr>
              <w:t>opredmetni preddiplomski studij povijesti umjetnosti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14:paraId="0FAED6E4" w14:textId="77777777" w:rsidR="00DE1A78" w:rsidRPr="0036549C" w:rsidRDefault="00DE1A78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31" w:type="dxa"/>
          </w:tcPr>
          <w:p w14:paraId="4176A1B3" w14:textId="7BBFB62F" w:rsidR="00DE1A78" w:rsidRPr="0036549C" w:rsidRDefault="00820E2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7</w:t>
            </w:r>
          </w:p>
        </w:tc>
      </w:tr>
      <w:tr w:rsidR="00DE1A78" w:rsidRPr="0036549C" w14:paraId="290CBEE4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755AA43E" w14:textId="77777777" w:rsidR="00DE1A78" w:rsidRPr="0036549C" w:rsidRDefault="00DE1A78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Sastavnica</w:t>
            </w:r>
          </w:p>
        </w:tc>
        <w:tc>
          <w:tcPr>
            <w:tcW w:w="8477" w:type="dxa"/>
            <w:gridSpan w:val="25"/>
            <w:shd w:val="clear" w:color="auto" w:fill="FFFFFF" w:themeFill="background1"/>
            <w:vAlign w:val="center"/>
          </w:tcPr>
          <w:p w14:paraId="315BC7CD" w14:textId="77777777" w:rsidR="00DE1A78" w:rsidRPr="0036549C" w:rsidRDefault="00DE1A78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sz w:val="20"/>
                <w:szCs w:val="20"/>
              </w:rPr>
              <w:t>Odjel za povijest umjetnosti</w:t>
            </w:r>
          </w:p>
        </w:tc>
      </w:tr>
      <w:tr w:rsidR="00DE1A78" w:rsidRPr="0036549C" w14:paraId="298CE65A" w14:textId="77777777" w:rsidTr="00E95199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9040C3D" w14:textId="77777777" w:rsidR="00DE1A78" w:rsidRPr="0036549C" w:rsidRDefault="00DE1A78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Razina studija</w:t>
            </w:r>
          </w:p>
        </w:tc>
        <w:tc>
          <w:tcPr>
            <w:tcW w:w="1905" w:type="dxa"/>
            <w:gridSpan w:val="8"/>
          </w:tcPr>
          <w:p w14:paraId="5B567113" w14:textId="77777777" w:rsidR="00DE1A78" w:rsidRPr="0036549C" w:rsidRDefault="00DE1A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preddiplomski </w:t>
            </w:r>
          </w:p>
        </w:tc>
        <w:tc>
          <w:tcPr>
            <w:tcW w:w="1560" w:type="dxa"/>
            <w:gridSpan w:val="7"/>
          </w:tcPr>
          <w:p w14:paraId="1E3CDBD8" w14:textId="77777777" w:rsidR="00DE1A78" w:rsidRPr="0036549C" w:rsidRDefault="00DE1A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diplomski</w:t>
            </w:r>
          </w:p>
        </w:tc>
        <w:tc>
          <w:tcPr>
            <w:tcW w:w="2347" w:type="dxa"/>
            <w:gridSpan w:val="7"/>
          </w:tcPr>
          <w:p w14:paraId="1FCA9D33" w14:textId="77777777" w:rsidR="00DE1A78" w:rsidRPr="0036549C" w:rsidRDefault="00DE1A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integrirani</w:t>
            </w:r>
          </w:p>
        </w:tc>
        <w:tc>
          <w:tcPr>
            <w:tcW w:w="2665" w:type="dxa"/>
            <w:gridSpan w:val="3"/>
            <w:shd w:val="clear" w:color="auto" w:fill="FFFFFF" w:themeFill="background1"/>
          </w:tcPr>
          <w:p w14:paraId="3AFD7C0E" w14:textId="77777777" w:rsidR="00DE1A78" w:rsidRPr="0036549C" w:rsidRDefault="00DE1A78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poslijediplomski</w:t>
            </w:r>
          </w:p>
        </w:tc>
      </w:tr>
      <w:tr w:rsidR="00DE1A78" w:rsidRPr="0036549C" w14:paraId="0496AB13" w14:textId="77777777" w:rsidTr="00E95199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D6DC631" w14:textId="77777777" w:rsidR="00DE1A78" w:rsidRPr="0036549C" w:rsidRDefault="00DE1A78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Vrsta studija</w:t>
            </w:r>
          </w:p>
        </w:tc>
        <w:tc>
          <w:tcPr>
            <w:tcW w:w="1905" w:type="dxa"/>
            <w:gridSpan w:val="8"/>
          </w:tcPr>
          <w:p w14:paraId="175901D2" w14:textId="3AB1B04F" w:rsidR="00DE1A78" w:rsidRPr="0036549C" w:rsidRDefault="00820E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="00DE1A78" w:rsidRPr="0036549C">
              <w:rPr>
                <w:rFonts w:ascii="Merriweather" w:hAnsi="Merriweather" w:cs="Times New Roman"/>
                <w:sz w:val="20"/>
                <w:szCs w:val="20"/>
              </w:rPr>
              <w:t>jednopredmetni</w:t>
            </w:r>
          </w:p>
          <w:p w14:paraId="4CA79BB9" w14:textId="2FFA9356" w:rsidR="00DE1A78" w:rsidRPr="0036549C" w:rsidRDefault="00820E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eastAsia="MS Mincho" w:hAnsi="Merriweather" w:cs="Segoe UI Symbol"/>
                <w:sz w:val="20"/>
                <w:szCs w:val="20"/>
              </w:rPr>
              <w:t xml:space="preserve"> </w:t>
            </w:r>
            <w:r w:rsidR="00DE1A78" w:rsidRPr="0036549C">
              <w:rPr>
                <w:rFonts w:ascii="Merriweather" w:hAnsi="Merriweather" w:cs="Times New Roman"/>
                <w:sz w:val="20"/>
                <w:szCs w:val="20"/>
              </w:rPr>
              <w:t>dvopredmetni</w:t>
            </w:r>
          </w:p>
        </w:tc>
        <w:tc>
          <w:tcPr>
            <w:tcW w:w="1560" w:type="dxa"/>
            <w:gridSpan w:val="7"/>
            <w:vAlign w:val="center"/>
          </w:tcPr>
          <w:p w14:paraId="550DD828" w14:textId="77777777" w:rsidR="00DE1A78" w:rsidRPr="0036549C" w:rsidRDefault="00DE1A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sveučilišni</w:t>
            </w:r>
          </w:p>
        </w:tc>
        <w:tc>
          <w:tcPr>
            <w:tcW w:w="2347" w:type="dxa"/>
            <w:gridSpan w:val="7"/>
            <w:vAlign w:val="center"/>
          </w:tcPr>
          <w:p w14:paraId="0F2A491B" w14:textId="77777777" w:rsidR="00DE1A78" w:rsidRPr="0036549C" w:rsidRDefault="00DE1A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stručni</w:t>
            </w:r>
          </w:p>
        </w:tc>
        <w:tc>
          <w:tcPr>
            <w:tcW w:w="2665" w:type="dxa"/>
            <w:gridSpan w:val="3"/>
            <w:shd w:val="clear" w:color="auto" w:fill="FFFFFF" w:themeFill="background1"/>
            <w:vAlign w:val="center"/>
          </w:tcPr>
          <w:p w14:paraId="64434ABA" w14:textId="77777777" w:rsidR="00DE1A78" w:rsidRPr="0036549C" w:rsidRDefault="00DE1A78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specijalistički</w:t>
            </w:r>
          </w:p>
        </w:tc>
      </w:tr>
      <w:tr w:rsidR="00DE1A78" w:rsidRPr="0036549C" w14:paraId="018C80F4" w14:textId="77777777" w:rsidTr="002D3A3C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32DA1CA" w14:textId="77777777" w:rsidR="00DE1A78" w:rsidRPr="0036549C" w:rsidRDefault="00DE1A78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Godina studija</w:t>
            </w:r>
          </w:p>
        </w:tc>
        <w:tc>
          <w:tcPr>
            <w:tcW w:w="1985" w:type="dxa"/>
            <w:gridSpan w:val="9"/>
            <w:shd w:val="clear" w:color="auto" w:fill="FFFFFF" w:themeFill="background1"/>
            <w:vAlign w:val="center"/>
          </w:tcPr>
          <w:p w14:paraId="28A48A77" w14:textId="77777777" w:rsidR="00DE1A78" w:rsidRPr="0036549C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1843" w:type="dxa"/>
            <w:gridSpan w:val="7"/>
            <w:shd w:val="clear" w:color="auto" w:fill="FFFFFF" w:themeFill="background1"/>
            <w:vAlign w:val="center"/>
          </w:tcPr>
          <w:p w14:paraId="4B60C707" w14:textId="77777777" w:rsidR="00DE1A78" w:rsidRPr="0036549C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1984" w:type="dxa"/>
            <w:gridSpan w:val="6"/>
            <w:shd w:val="clear" w:color="auto" w:fill="FFFFFF" w:themeFill="background1"/>
            <w:vAlign w:val="center"/>
          </w:tcPr>
          <w:p w14:paraId="5AC0428A" w14:textId="77777777" w:rsidR="00DE1A78" w:rsidRPr="0036549C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CC590A9" w14:textId="77777777" w:rsidR="00DE1A78" w:rsidRPr="0036549C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624B65C7" w14:textId="77777777" w:rsidR="00DE1A78" w:rsidRPr="0036549C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5.</w:t>
            </w:r>
          </w:p>
        </w:tc>
      </w:tr>
      <w:tr w:rsidR="00DE1A78" w:rsidRPr="0036549C" w14:paraId="7331AA21" w14:textId="77777777" w:rsidTr="00E95199">
        <w:trPr>
          <w:trHeight w:val="80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063BB536" w14:textId="77777777" w:rsidR="00DE1A78" w:rsidRPr="0036549C" w:rsidRDefault="00DE1A78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Semestar</w:t>
            </w:r>
          </w:p>
        </w:tc>
        <w:tc>
          <w:tcPr>
            <w:tcW w:w="1229" w:type="dxa"/>
            <w:gridSpan w:val="3"/>
            <w:vMerge w:val="restart"/>
          </w:tcPr>
          <w:p w14:paraId="3BA37E4F" w14:textId="65ED815E" w:rsidR="00DE1A78" w:rsidRPr="0036549C" w:rsidRDefault="002D3A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DE1A78" w:rsidRPr="0036549C">
              <w:rPr>
                <w:rFonts w:ascii="Merriweather" w:hAnsi="Merriweather" w:cs="Times New Roman"/>
                <w:sz w:val="20"/>
                <w:szCs w:val="20"/>
              </w:rPr>
              <w:t>zimski</w:t>
            </w:r>
          </w:p>
          <w:p w14:paraId="0A3169B0" w14:textId="3B02651B" w:rsidR="00DE1A78" w:rsidRPr="0036549C" w:rsidRDefault="002D3A3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="00DE1A78" w:rsidRPr="0036549C">
              <w:rPr>
                <w:rFonts w:ascii="Merriweather" w:hAnsi="Merriweather" w:cs="Times New Roman"/>
                <w:sz w:val="20"/>
                <w:szCs w:val="20"/>
              </w:rPr>
              <w:t>ljetni</w:t>
            </w:r>
          </w:p>
        </w:tc>
        <w:tc>
          <w:tcPr>
            <w:tcW w:w="1308" w:type="dxa"/>
            <w:gridSpan w:val="9"/>
            <w:vAlign w:val="center"/>
          </w:tcPr>
          <w:p w14:paraId="24B03604" w14:textId="77777777" w:rsidR="00DE1A78" w:rsidRPr="0036549C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1309" w:type="dxa"/>
            <w:gridSpan w:val="5"/>
            <w:vAlign w:val="center"/>
          </w:tcPr>
          <w:p w14:paraId="17151052" w14:textId="77777777" w:rsidR="00DE1A78" w:rsidRPr="0036549C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309" w:type="dxa"/>
            <w:gridSpan w:val="3"/>
            <w:vAlign w:val="center"/>
          </w:tcPr>
          <w:p w14:paraId="1E1FDD9A" w14:textId="77777777" w:rsidR="00DE1A78" w:rsidRPr="0036549C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III.</w:t>
            </w:r>
          </w:p>
        </w:tc>
        <w:tc>
          <w:tcPr>
            <w:tcW w:w="1791" w:type="dxa"/>
            <w:gridSpan w:val="4"/>
            <w:vAlign w:val="center"/>
          </w:tcPr>
          <w:p w14:paraId="47851F2F" w14:textId="77777777" w:rsidR="00DE1A78" w:rsidRPr="0036549C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IV.</w:t>
            </w:r>
          </w:p>
        </w:tc>
        <w:tc>
          <w:tcPr>
            <w:tcW w:w="1531" w:type="dxa"/>
            <w:vAlign w:val="center"/>
          </w:tcPr>
          <w:p w14:paraId="590A176E" w14:textId="723C841B" w:rsidR="00DE1A78" w:rsidRPr="0036549C" w:rsidRDefault="002D3A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DE1A78" w:rsidRPr="0036549C">
              <w:rPr>
                <w:rFonts w:ascii="Merriweather" w:hAnsi="Merriweather" w:cs="Times New Roman"/>
                <w:sz w:val="20"/>
                <w:szCs w:val="20"/>
              </w:rPr>
              <w:t>V.</w:t>
            </w:r>
          </w:p>
        </w:tc>
      </w:tr>
      <w:tr w:rsidR="00DE1A78" w:rsidRPr="0036549C" w14:paraId="1DF841CC" w14:textId="77777777" w:rsidTr="00E95199">
        <w:trPr>
          <w:trHeight w:val="80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5358A5A7" w14:textId="77777777" w:rsidR="00DE1A78" w:rsidRPr="0036549C" w:rsidRDefault="00DE1A78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229" w:type="dxa"/>
            <w:gridSpan w:val="3"/>
            <w:vMerge/>
          </w:tcPr>
          <w:p w14:paraId="0AD7E6A4" w14:textId="77777777" w:rsidR="00DE1A78" w:rsidRPr="0036549C" w:rsidRDefault="00DE1A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9"/>
            <w:vAlign w:val="center"/>
          </w:tcPr>
          <w:p w14:paraId="17B7D56E" w14:textId="2B86ECF0" w:rsidR="00DE1A78" w:rsidRPr="0036549C" w:rsidRDefault="002D3A3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="00DE1A78" w:rsidRPr="0036549C">
              <w:rPr>
                <w:rFonts w:ascii="Merriweather" w:hAnsi="Merriweather" w:cs="Times New Roman"/>
                <w:sz w:val="20"/>
                <w:szCs w:val="20"/>
              </w:rPr>
              <w:t>VI.</w:t>
            </w:r>
          </w:p>
        </w:tc>
        <w:tc>
          <w:tcPr>
            <w:tcW w:w="1309" w:type="dxa"/>
            <w:gridSpan w:val="5"/>
            <w:vAlign w:val="center"/>
          </w:tcPr>
          <w:p w14:paraId="0283AB1D" w14:textId="77777777" w:rsidR="00DE1A78" w:rsidRPr="0036549C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VII.</w:t>
            </w:r>
          </w:p>
        </w:tc>
        <w:tc>
          <w:tcPr>
            <w:tcW w:w="1309" w:type="dxa"/>
            <w:gridSpan w:val="3"/>
            <w:vAlign w:val="center"/>
          </w:tcPr>
          <w:p w14:paraId="10483C53" w14:textId="77777777" w:rsidR="00DE1A78" w:rsidRPr="0036549C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VIII.</w:t>
            </w:r>
          </w:p>
        </w:tc>
        <w:tc>
          <w:tcPr>
            <w:tcW w:w="1791" w:type="dxa"/>
            <w:gridSpan w:val="4"/>
            <w:vAlign w:val="center"/>
          </w:tcPr>
          <w:p w14:paraId="3E3EE5E4" w14:textId="77777777" w:rsidR="00DE1A78" w:rsidRPr="0036549C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IX.</w:t>
            </w:r>
          </w:p>
        </w:tc>
        <w:tc>
          <w:tcPr>
            <w:tcW w:w="1531" w:type="dxa"/>
            <w:vAlign w:val="center"/>
          </w:tcPr>
          <w:p w14:paraId="0E062CFB" w14:textId="77777777" w:rsidR="00DE1A78" w:rsidRPr="0036549C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X.</w:t>
            </w:r>
          </w:p>
        </w:tc>
      </w:tr>
      <w:tr w:rsidR="00DE1A78" w:rsidRPr="0036549C" w14:paraId="50988C5D" w14:textId="77777777" w:rsidTr="00E95199">
        <w:trPr>
          <w:trHeight w:val="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800F3D1" w14:textId="77777777" w:rsidR="00DE1A78" w:rsidRPr="0036549C" w:rsidRDefault="00DE1A78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Status kolegija</w:t>
            </w:r>
          </w:p>
        </w:tc>
        <w:tc>
          <w:tcPr>
            <w:tcW w:w="1229" w:type="dxa"/>
            <w:gridSpan w:val="3"/>
          </w:tcPr>
          <w:p w14:paraId="3796886B" w14:textId="77777777" w:rsidR="00DE1A78" w:rsidRPr="0036549C" w:rsidRDefault="00DE1A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obvezni kolegij</w:t>
            </w:r>
          </w:p>
        </w:tc>
        <w:tc>
          <w:tcPr>
            <w:tcW w:w="1308" w:type="dxa"/>
            <w:gridSpan w:val="9"/>
            <w:vAlign w:val="center"/>
          </w:tcPr>
          <w:p w14:paraId="24FC5580" w14:textId="77777777" w:rsidR="00DE1A78" w:rsidRPr="0036549C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izborni kolegij</w:t>
            </w:r>
          </w:p>
        </w:tc>
        <w:tc>
          <w:tcPr>
            <w:tcW w:w="2618" w:type="dxa"/>
            <w:gridSpan w:val="8"/>
            <w:vAlign w:val="center"/>
          </w:tcPr>
          <w:p w14:paraId="7F68E72A" w14:textId="77777777" w:rsidR="00DE1A78" w:rsidRPr="0036549C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izborni kolegij koji se nudi studentima drugih odjela</w:t>
            </w:r>
          </w:p>
        </w:tc>
        <w:tc>
          <w:tcPr>
            <w:tcW w:w="1791" w:type="dxa"/>
            <w:gridSpan w:val="4"/>
            <w:shd w:val="clear" w:color="auto" w:fill="F2F2F2" w:themeFill="background1" w:themeFillShade="F2"/>
            <w:vAlign w:val="center"/>
          </w:tcPr>
          <w:p w14:paraId="76792406" w14:textId="77777777" w:rsidR="00DE1A78" w:rsidRPr="0036549C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Nastavničke kompetencije</w:t>
            </w:r>
          </w:p>
        </w:tc>
        <w:tc>
          <w:tcPr>
            <w:tcW w:w="1531" w:type="dxa"/>
            <w:vAlign w:val="center"/>
          </w:tcPr>
          <w:p w14:paraId="2067FE6E" w14:textId="77777777" w:rsidR="00DE1A78" w:rsidRPr="0036549C" w:rsidRDefault="00DE1A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DA </w:t>
            </w: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NE</w:t>
            </w:r>
          </w:p>
        </w:tc>
      </w:tr>
      <w:tr w:rsidR="00DE1A78" w:rsidRPr="0036549C" w14:paraId="039C74E6" w14:textId="77777777" w:rsidTr="00E95199">
        <w:trPr>
          <w:trHeight w:val="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74DB3CA" w14:textId="77777777" w:rsidR="00DE1A78" w:rsidRPr="0036549C" w:rsidRDefault="00DE1A78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Opterećenje</w:t>
            </w:r>
          </w:p>
        </w:tc>
        <w:tc>
          <w:tcPr>
            <w:tcW w:w="540" w:type="dxa"/>
          </w:tcPr>
          <w:p w14:paraId="4AF7045B" w14:textId="77777777" w:rsidR="00DE1A78" w:rsidRPr="0036549C" w:rsidRDefault="00DE1A78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sz w:val="20"/>
                <w:szCs w:val="20"/>
              </w:rPr>
              <w:t>30</w:t>
            </w:r>
          </w:p>
        </w:tc>
        <w:tc>
          <w:tcPr>
            <w:tcW w:w="400" w:type="dxa"/>
          </w:tcPr>
          <w:p w14:paraId="016EE4D7" w14:textId="77777777" w:rsidR="00DE1A78" w:rsidRPr="0036549C" w:rsidRDefault="00DE1A7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P </w:t>
            </w:r>
          </w:p>
        </w:tc>
        <w:tc>
          <w:tcPr>
            <w:tcW w:w="449" w:type="dxa"/>
            <w:gridSpan w:val="3"/>
          </w:tcPr>
          <w:p w14:paraId="164DAE0D" w14:textId="7DC003BA" w:rsidR="00DE1A78" w:rsidRPr="0036549C" w:rsidRDefault="00820E2B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sz w:val="20"/>
                <w:szCs w:val="20"/>
              </w:rPr>
              <w:t>30</w:t>
            </w:r>
          </w:p>
        </w:tc>
        <w:tc>
          <w:tcPr>
            <w:tcW w:w="350" w:type="dxa"/>
            <w:gridSpan w:val="2"/>
          </w:tcPr>
          <w:p w14:paraId="3D1AE711" w14:textId="77777777" w:rsidR="00DE1A78" w:rsidRPr="0036549C" w:rsidRDefault="00DE1A7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399" w:type="dxa"/>
            <w:gridSpan w:val="3"/>
          </w:tcPr>
          <w:p w14:paraId="4C1F3AF3" w14:textId="77777777" w:rsidR="00DE1A78" w:rsidRPr="0036549C" w:rsidRDefault="00DE1A78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2"/>
          </w:tcPr>
          <w:p w14:paraId="65254E3F" w14:textId="77777777" w:rsidR="00DE1A78" w:rsidRPr="0036549C" w:rsidRDefault="00DE1A7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4409" w:type="dxa"/>
            <w:gridSpan w:val="12"/>
            <w:shd w:val="clear" w:color="auto" w:fill="F2F2F2" w:themeFill="background1" w:themeFillShade="F2"/>
            <w:vAlign w:val="center"/>
          </w:tcPr>
          <w:p w14:paraId="6337BC26" w14:textId="77777777" w:rsidR="00DE1A78" w:rsidRPr="0036549C" w:rsidRDefault="00DE1A7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Mrežne stranice kolegija u sustavu za e-učenje</w:t>
            </w:r>
          </w:p>
        </w:tc>
        <w:tc>
          <w:tcPr>
            <w:tcW w:w="1531" w:type="dxa"/>
            <w:vAlign w:val="center"/>
          </w:tcPr>
          <w:p w14:paraId="6C39E1E8" w14:textId="77777777" w:rsidR="00DE1A78" w:rsidRPr="0036549C" w:rsidRDefault="00DE1A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DA </w:t>
            </w: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NE</w:t>
            </w:r>
          </w:p>
        </w:tc>
      </w:tr>
      <w:tr w:rsidR="00DE1A78" w:rsidRPr="0036549C" w14:paraId="47849650" w14:textId="77777777" w:rsidTr="00E95199">
        <w:trPr>
          <w:trHeight w:val="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43D5986" w14:textId="77777777" w:rsidR="00DE1A78" w:rsidRPr="0036549C" w:rsidRDefault="00DE1A78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Mjesto i vrijeme izvođenja nastave</w:t>
            </w:r>
          </w:p>
        </w:tc>
        <w:tc>
          <w:tcPr>
            <w:tcW w:w="2537" w:type="dxa"/>
            <w:gridSpan w:val="12"/>
            <w:vAlign w:val="center"/>
          </w:tcPr>
          <w:p w14:paraId="60A02579" w14:textId="2EF102EB" w:rsidR="00DE1A78" w:rsidRPr="0036549C" w:rsidRDefault="00DE1A7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Dvorana 114</w:t>
            </w:r>
            <w:r w:rsidR="002D3A3C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 i 113</w:t>
            </w: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,</w:t>
            </w:r>
          </w:p>
          <w:p w14:paraId="7ACA6AD8" w14:textId="7F1379E9" w:rsidR="00DE1A78" w:rsidRPr="0036549C" w:rsidRDefault="00DE1A78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Srijedom od </w:t>
            </w:r>
            <w:r w:rsidR="002D3A3C">
              <w:rPr>
                <w:rFonts w:ascii="Merriweather" w:hAnsi="Merriweather" w:cs="Times New Roman"/>
                <w:b/>
                <w:sz w:val="20"/>
                <w:szCs w:val="20"/>
              </w:rPr>
              <w:t>10</w:t>
            </w: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.00 do 1</w:t>
            </w:r>
            <w:r w:rsidR="002D3A3C">
              <w:rPr>
                <w:rFonts w:ascii="Merriweather" w:hAnsi="Merriweather" w:cs="Times New Roman"/>
                <w:b/>
                <w:sz w:val="20"/>
                <w:szCs w:val="20"/>
              </w:rPr>
              <w:t>4</w:t>
            </w: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.00 </w:t>
            </w:r>
          </w:p>
        </w:tc>
        <w:tc>
          <w:tcPr>
            <w:tcW w:w="4409" w:type="dxa"/>
            <w:gridSpan w:val="12"/>
            <w:shd w:val="clear" w:color="auto" w:fill="F2F2F2" w:themeFill="background1" w:themeFillShade="F2"/>
            <w:vAlign w:val="center"/>
          </w:tcPr>
          <w:p w14:paraId="4271E325" w14:textId="77777777" w:rsidR="00DE1A78" w:rsidRPr="0036549C" w:rsidRDefault="00DE1A78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Jezik/jezici na kojima se izvodi kolegij</w:t>
            </w:r>
          </w:p>
        </w:tc>
        <w:tc>
          <w:tcPr>
            <w:tcW w:w="1531" w:type="dxa"/>
            <w:vAlign w:val="center"/>
          </w:tcPr>
          <w:p w14:paraId="2623D3E4" w14:textId="77777777" w:rsidR="00DE1A78" w:rsidRPr="0036549C" w:rsidRDefault="00DE1A7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sz w:val="20"/>
                <w:szCs w:val="20"/>
              </w:rPr>
              <w:t>hrvatski</w:t>
            </w:r>
          </w:p>
        </w:tc>
      </w:tr>
      <w:tr w:rsidR="00880E42" w:rsidRPr="0036549C" w14:paraId="00A1F9FB" w14:textId="77777777" w:rsidTr="00E95199">
        <w:trPr>
          <w:trHeight w:val="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48755A7" w14:textId="77777777" w:rsidR="00880E42" w:rsidRPr="0036549C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Početak nastave</w:t>
            </w:r>
          </w:p>
        </w:tc>
        <w:tc>
          <w:tcPr>
            <w:tcW w:w="2537" w:type="dxa"/>
            <w:gridSpan w:val="12"/>
            <w:vAlign w:val="center"/>
          </w:tcPr>
          <w:p w14:paraId="16EDB24D" w14:textId="2F02879D" w:rsidR="00880E42" w:rsidRPr="0036549C" w:rsidRDefault="002D3A3C" w:rsidP="00880E42">
            <w:pPr>
              <w:spacing w:before="20" w:after="20"/>
              <w:jc w:val="center"/>
              <w:rPr>
                <w:rFonts w:ascii="Merriweather" w:hAnsi="Merriweather" w:cs="Times New Roman"/>
                <w:b/>
                <w:bCs/>
                <w:sz w:val="20"/>
                <w:szCs w:val="20"/>
              </w:rPr>
            </w:pPr>
            <w:r>
              <w:rPr>
                <w:rFonts w:ascii="Merriweather" w:hAnsi="Merriweather"/>
                <w:b/>
                <w:bCs/>
                <w:sz w:val="20"/>
                <w:szCs w:val="20"/>
              </w:rPr>
              <w:t>19</w:t>
            </w:r>
            <w:r w:rsidR="00880E42" w:rsidRPr="0036549C">
              <w:rPr>
                <w:rFonts w:ascii="Merriweather" w:hAnsi="Merriweather"/>
                <w:b/>
                <w:bCs/>
                <w:sz w:val="20"/>
                <w:szCs w:val="20"/>
              </w:rPr>
              <w:t>. 02. 202</w:t>
            </w:r>
            <w:r>
              <w:rPr>
                <w:rFonts w:ascii="Merriweather" w:hAnsi="Merriweather"/>
                <w:b/>
                <w:bCs/>
                <w:sz w:val="20"/>
                <w:szCs w:val="20"/>
              </w:rPr>
              <w:t>5</w:t>
            </w:r>
            <w:r w:rsidR="00880E42" w:rsidRPr="0036549C">
              <w:rPr>
                <w:rFonts w:ascii="Merriweather" w:hAnsi="Merriweathe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409" w:type="dxa"/>
            <w:gridSpan w:val="12"/>
            <w:shd w:val="clear" w:color="auto" w:fill="F2F2F2" w:themeFill="background1" w:themeFillShade="F2"/>
            <w:vAlign w:val="center"/>
          </w:tcPr>
          <w:p w14:paraId="37DDE427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Završetak nastave</w:t>
            </w:r>
          </w:p>
        </w:tc>
        <w:tc>
          <w:tcPr>
            <w:tcW w:w="1531" w:type="dxa"/>
            <w:vAlign w:val="center"/>
          </w:tcPr>
          <w:p w14:paraId="56867E23" w14:textId="00FC3003" w:rsidR="00880E42" w:rsidRPr="0036549C" w:rsidRDefault="002D3A3C" w:rsidP="00880E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bCs/>
                <w:sz w:val="20"/>
                <w:szCs w:val="20"/>
              </w:rPr>
            </w:pPr>
            <w:r>
              <w:rPr>
                <w:rFonts w:ascii="Merriweather" w:hAnsi="Merriweather"/>
                <w:b/>
                <w:bCs/>
                <w:sz w:val="20"/>
                <w:szCs w:val="20"/>
              </w:rPr>
              <w:t>28</w:t>
            </w:r>
            <w:r w:rsidR="00880E42" w:rsidRPr="0036549C">
              <w:rPr>
                <w:rFonts w:ascii="Merriweather" w:hAnsi="Merriweather"/>
                <w:b/>
                <w:bCs/>
                <w:sz w:val="20"/>
                <w:szCs w:val="20"/>
              </w:rPr>
              <w:t>. 0</w:t>
            </w:r>
            <w:r>
              <w:rPr>
                <w:rFonts w:ascii="Merriweather" w:hAnsi="Merriweather"/>
                <w:b/>
                <w:bCs/>
                <w:sz w:val="20"/>
                <w:szCs w:val="20"/>
              </w:rPr>
              <w:t>5</w:t>
            </w:r>
            <w:r w:rsidR="00880E42" w:rsidRPr="0036549C">
              <w:rPr>
                <w:rFonts w:ascii="Merriweather" w:hAnsi="Merriweather"/>
                <w:b/>
                <w:bCs/>
                <w:sz w:val="20"/>
                <w:szCs w:val="20"/>
              </w:rPr>
              <w:t>. 202</w:t>
            </w:r>
            <w:r>
              <w:rPr>
                <w:rFonts w:ascii="Merriweather" w:hAnsi="Merriweather"/>
                <w:b/>
                <w:bCs/>
                <w:sz w:val="20"/>
                <w:szCs w:val="20"/>
              </w:rPr>
              <w:t>5</w:t>
            </w:r>
            <w:r w:rsidR="00880E42" w:rsidRPr="0036549C">
              <w:rPr>
                <w:rFonts w:ascii="Merriweather" w:hAnsi="Merriweather"/>
                <w:b/>
                <w:bCs/>
                <w:sz w:val="20"/>
                <w:szCs w:val="20"/>
              </w:rPr>
              <w:t>.</w:t>
            </w:r>
          </w:p>
        </w:tc>
      </w:tr>
      <w:tr w:rsidR="00880E42" w:rsidRPr="0036549C" w14:paraId="1D5A3A0D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60FFCFEC" w14:textId="77777777" w:rsidR="00880E42" w:rsidRPr="0036549C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Preduvjeti za upis kolegija</w:t>
            </w:r>
          </w:p>
        </w:tc>
        <w:tc>
          <w:tcPr>
            <w:tcW w:w="8477" w:type="dxa"/>
            <w:gridSpan w:val="25"/>
          </w:tcPr>
          <w:p w14:paraId="50D88459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sz w:val="20"/>
                <w:szCs w:val="20"/>
              </w:rPr>
              <w:t>/</w:t>
            </w:r>
          </w:p>
        </w:tc>
      </w:tr>
      <w:tr w:rsidR="00880E42" w:rsidRPr="0036549C" w14:paraId="0F74377F" w14:textId="77777777" w:rsidTr="00E95199">
        <w:tc>
          <w:tcPr>
            <w:tcW w:w="10173" w:type="dxa"/>
            <w:gridSpan w:val="26"/>
            <w:shd w:val="clear" w:color="auto" w:fill="D9D9D9" w:themeFill="background1" w:themeFillShade="D9"/>
          </w:tcPr>
          <w:p w14:paraId="2971D7E5" w14:textId="77777777" w:rsidR="00880E42" w:rsidRPr="0036549C" w:rsidRDefault="00880E42" w:rsidP="00880E42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880E42" w:rsidRPr="0036549C" w14:paraId="12EC127F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7881CBAA" w14:textId="77777777" w:rsidR="00880E42" w:rsidRPr="0036549C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Nositelj kolegija</w:t>
            </w:r>
          </w:p>
        </w:tc>
        <w:tc>
          <w:tcPr>
            <w:tcW w:w="8477" w:type="dxa"/>
            <w:gridSpan w:val="25"/>
          </w:tcPr>
          <w:p w14:paraId="266F325E" w14:textId="72DC8430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sz w:val="20"/>
                <w:szCs w:val="20"/>
              </w:rPr>
              <w:t>doc. dr. sc. Ana Šitina Žepina</w:t>
            </w:r>
          </w:p>
        </w:tc>
      </w:tr>
      <w:tr w:rsidR="00880E42" w:rsidRPr="0036549C" w14:paraId="625512A8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058E5D85" w14:textId="77777777" w:rsidR="00880E42" w:rsidRPr="0036549C" w:rsidRDefault="00880E42" w:rsidP="00880E4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4218" w:type="dxa"/>
            <w:gridSpan w:val="18"/>
          </w:tcPr>
          <w:p w14:paraId="41A66074" w14:textId="7806D560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sz w:val="20"/>
                <w:szCs w:val="20"/>
              </w:rPr>
              <w:t>asitina@unizd.hr</w:t>
            </w:r>
          </w:p>
        </w:tc>
        <w:tc>
          <w:tcPr>
            <w:tcW w:w="1594" w:type="dxa"/>
            <w:gridSpan w:val="4"/>
            <w:shd w:val="clear" w:color="auto" w:fill="F2F2F2" w:themeFill="background1" w:themeFillShade="F2"/>
          </w:tcPr>
          <w:p w14:paraId="26CF1144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665" w:type="dxa"/>
            <w:gridSpan w:val="3"/>
          </w:tcPr>
          <w:p w14:paraId="70D63059" w14:textId="041ED9F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sz w:val="20"/>
                <w:szCs w:val="20"/>
              </w:rPr>
              <w:t>Vrijeme primanja dostupno na web stranicama Odjela; također mogućnost</w:t>
            </w:r>
          </w:p>
          <w:p w14:paraId="6409AD95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online (mail, MS </w:t>
            </w:r>
            <w:proofErr w:type="spellStart"/>
            <w:r w:rsidRPr="0036549C">
              <w:rPr>
                <w:rFonts w:ascii="Merriweather" w:hAnsi="Merriweather" w:cs="Times New Roman"/>
                <w:sz w:val="20"/>
                <w:szCs w:val="20"/>
              </w:rPr>
              <w:t>Teams</w:t>
            </w:r>
            <w:proofErr w:type="spellEnd"/>
            <w:r w:rsidRPr="0036549C">
              <w:rPr>
                <w:rFonts w:ascii="Merriweather" w:hAnsi="Merriweather" w:cs="Times New Roman"/>
                <w:sz w:val="20"/>
                <w:szCs w:val="20"/>
              </w:rPr>
              <w:t>) po dogovoru</w:t>
            </w:r>
          </w:p>
        </w:tc>
      </w:tr>
      <w:tr w:rsidR="00880E42" w:rsidRPr="0036549C" w14:paraId="1030FE27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74B99596" w14:textId="77777777" w:rsidR="00880E42" w:rsidRPr="0036549C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Izvođač kolegija</w:t>
            </w:r>
          </w:p>
        </w:tc>
        <w:tc>
          <w:tcPr>
            <w:tcW w:w="8477" w:type="dxa"/>
            <w:gridSpan w:val="25"/>
          </w:tcPr>
          <w:p w14:paraId="0EACA48A" w14:textId="12323BCC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sz w:val="20"/>
                <w:szCs w:val="20"/>
              </w:rPr>
              <w:t>doc. dr. sc. Ana Šitina Žepina</w:t>
            </w:r>
          </w:p>
        </w:tc>
      </w:tr>
      <w:tr w:rsidR="00880E42" w:rsidRPr="0036549C" w14:paraId="41735617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4292E49A" w14:textId="77777777" w:rsidR="00880E42" w:rsidRPr="0036549C" w:rsidRDefault="00880E42" w:rsidP="00880E4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4218" w:type="dxa"/>
            <w:gridSpan w:val="18"/>
          </w:tcPr>
          <w:p w14:paraId="1858B7E6" w14:textId="487AC2C9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sz w:val="20"/>
                <w:szCs w:val="20"/>
              </w:rPr>
              <w:t>asitina@unizd.hr</w:t>
            </w:r>
          </w:p>
        </w:tc>
        <w:tc>
          <w:tcPr>
            <w:tcW w:w="1594" w:type="dxa"/>
            <w:gridSpan w:val="4"/>
            <w:shd w:val="clear" w:color="auto" w:fill="F2F2F2" w:themeFill="background1" w:themeFillShade="F2"/>
          </w:tcPr>
          <w:p w14:paraId="1E939EC4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665" w:type="dxa"/>
            <w:gridSpan w:val="3"/>
          </w:tcPr>
          <w:p w14:paraId="189FB1C3" w14:textId="2E9C7D39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880E42" w:rsidRPr="0036549C" w14:paraId="1E6FF00C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00BA7871" w14:textId="77777777" w:rsidR="00880E42" w:rsidRPr="0036549C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Suradnik na kolegiju</w:t>
            </w:r>
          </w:p>
        </w:tc>
        <w:tc>
          <w:tcPr>
            <w:tcW w:w="8477" w:type="dxa"/>
            <w:gridSpan w:val="25"/>
          </w:tcPr>
          <w:p w14:paraId="0CAB307D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880E42" w:rsidRPr="0036549C" w14:paraId="59ADC8ED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4758CA06" w14:textId="77777777" w:rsidR="00880E42" w:rsidRPr="0036549C" w:rsidRDefault="00880E42" w:rsidP="00880E4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4218" w:type="dxa"/>
            <w:gridSpan w:val="18"/>
          </w:tcPr>
          <w:p w14:paraId="344B1937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shd w:val="clear" w:color="auto" w:fill="F2F2F2" w:themeFill="background1" w:themeFillShade="F2"/>
          </w:tcPr>
          <w:p w14:paraId="40132AA6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665" w:type="dxa"/>
            <w:gridSpan w:val="3"/>
          </w:tcPr>
          <w:p w14:paraId="3A57E9B6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880E42" w:rsidRPr="0036549C" w14:paraId="592D1748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7B0215D1" w14:textId="77777777" w:rsidR="00880E42" w:rsidRPr="0036549C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Suradnik na kolegiju</w:t>
            </w:r>
          </w:p>
        </w:tc>
        <w:tc>
          <w:tcPr>
            <w:tcW w:w="8477" w:type="dxa"/>
            <w:gridSpan w:val="25"/>
          </w:tcPr>
          <w:p w14:paraId="1A0BFE72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880E42" w:rsidRPr="0036549C" w14:paraId="32B7739B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31E30404" w14:textId="77777777" w:rsidR="00880E42" w:rsidRPr="0036549C" w:rsidRDefault="00880E42" w:rsidP="00880E4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4218" w:type="dxa"/>
            <w:gridSpan w:val="18"/>
          </w:tcPr>
          <w:p w14:paraId="6D1DE5A4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shd w:val="clear" w:color="auto" w:fill="F2F2F2" w:themeFill="background1" w:themeFillShade="F2"/>
          </w:tcPr>
          <w:p w14:paraId="2EFFBCC4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665" w:type="dxa"/>
            <w:gridSpan w:val="3"/>
          </w:tcPr>
          <w:p w14:paraId="23F96C2B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880E42" w:rsidRPr="0036549C" w14:paraId="5F16697F" w14:textId="77777777" w:rsidTr="00E95199">
        <w:tc>
          <w:tcPr>
            <w:tcW w:w="10173" w:type="dxa"/>
            <w:gridSpan w:val="26"/>
            <w:shd w:val="clear" w:color="auto" w:fill="D9D9D9" w:themeFill="background1" w:themeFillShade="D9"/>
          </w:tcPr>
          <w:p w14:paraId="42DACDCF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880E42" w:rsidRPr="0036549C" w14:paraId="09768E0D" w14:textId="77777777" w:rsidTr="002D3A3C"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79DA0B2B" w14:textId="77777777" w:rsidR="00880E42" w:rsidRPr="0036549C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lastRenderedPageBreak/>
              <w:t>Vrste izvođenja nastave</w:t>
            </w:r>
          </w:p>
        </w:tc>
        <w:tc>
          <w:tcPr>
            <w:tcW w:w="1985" w:type="dxa"/>
            <w:gridSpan w:val="9"/>
            <w:vAlign w:val="center"/>
          </w:tcPr>
          <w:p w14:paraId="3CEB6F40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predavanja</w:t>
            </w:r>
          </w:p>
        </w:tc>
        <w:tc>
          <w:tcPr>
            <w:tcW w:w="1843" w:type="dxa"/>
            <w:gridSpan w:val="7"/>
            <w:vAlign w:val="center"/>
          </w:tcPr>
          <w:p w14:paraId="2F17C331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seminari i radionice</w:t>
            </w:r>
          </w:p>
        </w:tc>
        <w:tc>
          <w:tcPr>
            <w:tcW w:w="1984" w:type="dxa"/>
            <w:gridSpan w:val="6"/>
            <w:vAlign w:val="center"/>
          </w:tcPr>
          <w:p w14:paraId="3DA7F994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vježbe</w:t>
            </w:r>
          </w:p>
        </w:tc>
        <w:tc>
          <w:tcPr>
            <w:tcW w:w="1134" w:type="dxa"/>
            <w:gridSpan w:val="2"/>
            <w:vAlign w:val="center"/>
          </w:tcPr>
          <w:p w14:paraId="701E873E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e-učenje</w:t>
            </w:r>
          </w:p>
        </w:tc>
        <w:tc>
          <w:tcPr>
            <w:tcW w:w="1531" w:type="dxa"/>
            <w:vAlign w:val="center"/>
          </w:tcPr>
          <w:p w14:paraId="5E37459D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terenska nastava</w:t>
            </w:r>
          </w:p>
        </w:tc>
      </w:tr>
      <w:tr w:rsidR="00880E42" w:rsidRPr="0036549C" w14:paraId="3CD19FDE" w14:textId="77777777" w:rsidTr="002D3A3C">
        <w:tc>
          <w:tcPr>
            <w:tcW w:w="1696" w:type="dxa"/>
            <w:vMerge/>
            <w:shd w:val="clear" w:color="auto" w:fill="F2F2F2" w:themeFill="background1" w:themeFillShade="F2"/>
          </w:tcPr>
          <w:p w14:paraId="24343F6C" w14:textId="77777777" w:rsidR="00880E42" w:rsidRPr="0036549C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9"/>
            <w:vAlign w:val="center"/>
          </w:tcPr>
          <w:p w14:paraId="0371DCA4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samostalni zadaci</w:t>
            </w:r>
          </w:p>
        </w:tc>
        <w:tc>
          <w:tcPr>
            <w:tcW w:w="1843" w:type="dxa"/>
            <w:gridSpan w:val="7"/>
            <w:vAlign w:val="center"/>
          </w:tcPr>
          <w:p w14:paraId="422A4137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multimedija i mreža</w:t>
            </w:r>
          </w:p>
        </w:tc>
        <w:tc>
          <w:tcPr>
            <w:tcW w:w="1984" w:type="dxa"/>
            <w:gridSpan w:val="6"/>
            <w:vAlign w:val="center"/>
          </w:tcPr>
          <w:p w14:paraId="6A14B950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laboratorij</w:t>
            </w:r>
          </w:p>
        </w:tc>
        <w:tc>
          <w:tcPr>
            <w:tcW w:w="1134" w:type="dxa"/>
            <w:gridSpan w:val="2"/>
            <w:vAlign w:val="center"/>
          </w:tcPr>
          <w:p w14:paraId="38162634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mentorski rad</w:t>
            </w:r>
          </w:p>
        </w:tc>
        <w:tc>
          <w:tcPr>
            <w:tcW w:w="1531" w:type="dxa"/>
            <w:vAlign w:val="center"/>
          </w:tcPr>
          <w:p w14:paraId="44C46132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ostalo</w:t>
            </w:r>
          </w:p>
        </w:tc>
      </w:tr>
      <w:tr w:rsidR="00880E42" w:rsidRPr="0036549C" w14:paraId="503D9960" w14:textId="77777777" w:rsidTr="00E95199">
        <w:trPr>
          <w:trHeight w:val="4847"/>
        </w:trPr>
        <w:tc>
          <w:tcPr>
            <w:tcW w:w="3681" w:type="dxa"/>
            <w:gridSpan w:val="10"/>
            <w:shd w:val="clear" w:color="auto" w:fill="F2F2F2" w:themeFill="background1" w:themeFillShade="F2"/>
          </w:tcPr>
          <w:p w14:paraId="50EEE648" w14:textId="77777777" w:rsidR="00880E42" w:rsidRPr="0036549C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Ishodi učenja kolegija</w:t>
            </w:r>
          </w:p>
        </w:tc>
        <w:tc>
          <w:tcPr>
            <w:tcW w:w="6492" w:type="dxa"/>
            <w:gridSpan w:val="16"/>
            <w:vAlign w:val="center"/>
          </w:tcPr>
          <w:p w14:paraId="3F8EE6EF" w14:textId="6BEC4A21" w:rsidR="004F16ED" w:rsidRPr="0036549C" w:rsidRDefault="00E82809" w:rsidP="004F16ED">
            <w:pPr>
              <w:jc w:val="both"/>
              <w:rPr>
                <w:rFonts w:ascii="Merriweather" w:hAnsi="Merriweather"/>
                <w:noProof/>
                <w:sz w:val="20"/>
                <w:szCs w:val="20"/>
              </w:rPr>
            </w:pP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>-</w:t>
            </w:r>
            <w:r w:rsidR="004F16ED"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 usvojiti temeljne činjenične i teorijske spoznaje o umjetnosti </w:t>
            </w:r>
            <w:r w:rsidR="00820E2B"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i </w:t>
            </w:r>
            <w:r w:rsidR="00820E2B" w:rsidRPr="0036549C"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  <w:t xml:space="preserve">karakteristike stila u djelima likovnih umjetnosti i arhitekture </w:t>
            </w:r>
            <w:r w:rsidR="004F16ED"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tijekom razdoblja </w:t>
            </w:r>
            <w:r w:rsidR="00820E2B" w:rsidRPr="0036549C">
              <w:rPr>
                <w:rFonts w:ascii="Merriweather" w:hAnsi="Merriweather"/>
                <w:noProof/>
                <w:sz w:val="20"/>
                <w:szCs w:val="20"/>
              </w:rPr>
              <w:t>17. i 18. stoljeća</w:t>
            </w:r>
            <w:r w:rsidR="004F16ED"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 uz kritičko razumijevanje svih relevantnih fenomena i prepoznavanje temeljnih djela likovnih umjetnosti i arhitekture.</w:t>
            </w:r>
          </w:p>
          <w:p w14:paraId="348AAA34" w14:textId="3EC237CC" w:rsidR="004F16ED" w:rsidRPr="0036549C" w:rsidRDefault="004F16ED" w:rsidP="004F16ED">
            <w:pPr>
              <w:ind w:left="28"/>
              <w:jc w:val="both"/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</w:pP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- </w:t>
            </w:r>
            <w:r w:rsidRPr="0036549C"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  <w:t>razviti sposobnost donošenja vrijednosnih sudova te steći kompetencije za sudjelovanje u diskusijama i analizi umjetničkih djela i fenomena</w:t>
            </w:r>
          </w:p>
          <w:p w14:paraId="6004C9F7" w14:textId="11083FD6" w:rsidR="004F16ED" w:rsidRPr="0036549C" w:rsidRDefault="004F16ED" w:rsidP="004F16ED">
            <w:pPr>
              <w:ind w:left="28"/>
              <w:jc w:val="both"/>
              <w:rPr>
                <w:rFonts w:ascii="Merriweather" w:hAnsi="Merriweather"/>
                <w:noProof/>
                <w:sz w:val="20"/>
                <w:szCs w:val="20"/>
              </w:rPr>
            </w:pPr>
            <w:r w:rsidRPr="0036549C"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 primjeniti stečeno znanje u svrhu razumijevanja općeg razvoja umjetnosti</w:t>
            </w:r>
          </w:p>
          <w:p w14:paraId="0485AB5E" w14:textId="2F55AD40" w:rsidR="00820E2B" w:rsidRPr="0036549C" w:rsidRDefault="00820E2B" w:rsidP="0036549C">
            <w:pPr>
              <w:ind w:left="28"/>
              <w:jc w:val="both"/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</w:pPr>
            <w:r w:rsidRPr="0036549C"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  <w:t>-kritički definirati kontekst nastanka umjetničkih djela i pojava te prepoznati i provesti analogije, sličnosti i razlike među pojedinim umjetninama i uklopiti ih u određeni vremenski, društveni i kulturni kontekst</w:t>
            </w:r>
          </w:p>
          <w:p w14:paraId="5CE4280E" w14:textId="375E17BF" w:rsidR="004F16ED" w:rsidRPr="0036549C" w:rsidRDefault="004F16ED" w:rsidP="004F16ED">
            <w:pPr>
              <w:ind w:left="28"/>
              <w:jc w:val="both"/>
              <w:rPr>
                <w:rFonts w:ascii="Merriweather" w:hAnsi="Merriweather"/>
                <w:noProof/>
                <w:sz w:val="20"/>
                <w:szCs w:val="20"/>
              </w:rPr>
            </w:pP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- </w:t>
            </w:r>
            <w:r w:rsidR="00813BA2" w:rsidRPr="0036549C">
              <w:rPr>
                <w:rFonts w:ascii="Merriweather" w:hAnsi="Merriweather"/>
                <w:noProof/>
                <w:sz w:val="20"/>
                <w:szCs w:val="20"/>
              </w:rPr>
              <w:t>znati definirati</w:t>
            </w: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 specifične karakteristike stila </w:t>
            </w:r>
            <w:r w:rsidR="0036549C" w:rsidRPr="0036549C">
              <w:rPr>
                <w:rFonts w:ascii="Merriweather" w:hAnsi="Merriweather"/>
                <w:noProof/>
                <w:sz w:val="20"/>
                <w:szCs w:val="20"/>
              </w:rPr>
              <w:t>značajnih</w:t>
            </w: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 umjetnika</w:t>
            </w:r>
            <w:r w:rsidR="0036549C"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 17. i 18. stoljeća</w:t>
            </w:r>
          </w:p>
          <w:p w14:paraId="2A491965" w14:textId="28E7FC8E" w:rsidR="00813BA2" w:rsidRPr="0036549C" w:rsidRDefault="00813BA2" w:rsidP="004F16ED">
            <w:pPr>
              <w:ind w:left="28"/>
              <w:jc w:val="both"/>
              <w:rPr>
                <w:rFonts w:ascii="Merriweather" w:hAnsi="Merriweather"/>
                <w:noProof/>
                <w:sz w:val="20"/>
                <w:szCs w:val="20"/>
              </w:rPr>
            </w:pP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>- razumjeti i objasniti promjene stilskih izričaja u opusima ključnih europskih umjetnika 17. i 18. stoljeća</w:t>
            </w:r>
          </w:p>
          <w:p w14:paraId="0614AE0C" w14:textId="3B8C1AA7" w:rsidR="00813BA2" w:rsidRPr="0036549C" w:rsidRDefault="00813BA2" w:rsidP="004F16ED">
            <w:pPr>
              <w:ind w:left="28"/>
              <w:jc w:val="both"/>
              <w:rPr>
                <w:rFonts w:ascii="Merriweather" w:hAnsi="Merriweather"/>
                <w:noProof/>
                <w:sz w:val="20"/>
                <w:szCs w:val="20"/>
              </w:rPr>
            </w:pP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>- razumjeti i objasniti značaj, ulogu, motive i htijenje donatora i naručitelja prilikom interpretacije pojedinih umjetničkih djela</w:t>
            </w:r>
            <w:r w:rsidR="00820E2B"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 17. i 19. stoljeća</w:t>
            </w:r>
          </w:p>
          <w:p w14:paraId="4676A24F" w14:textId="288F8465" w:rsidR="00880E42" w:rsidRPr="0036549C" w:rsidRDefault="00880E42" w:rsidP="00880E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</w:tc>
      </w:tr>
      <w:tr w:rsidR="00880E42" w:rsidRPr="0036549C" w14:paraId="3060C872" w14:textId="77777777" w:rsidTr="00E95199">
        <w:tc>
          <w:tcPr>
            <w:tcW w:w="3681" w:type="dxa"/>
            <w:gridSpan w:val="10"/>
            <w:shd w:val="clear" w:color="auto" w:fill="F2F2F2" w:themeFill="background1" w:themeFillShade="F2"/>
          </w:tcPr>
          <w:p w14:paraId="6631C832" w14:textId="77777777" w:rsidR="00880E42" w:rsidRPr="0036549C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Ishodi učenja na razini programa kojima kolegij doprinosi</w:t>
            </w:r>
          </w:p>
        </w:tc>
        <w:tc>
          <w:tcPr>
            <w:tcW w:w="6492" w:type="dxa"/>
            <w:gridSpan w:val="16"/>
            <w:vAlign w:val="center"/>
          </w:tcPr>
          <w:p w14:paraId="7F535275" w14:textId="7EB457F3" w:rsidR="00820E2B" w:rsidRPr="0036549C" w:rsidRDefault="00820E2B" w:rsidP="00820E2B">
            <w:pPr>
              <w:ind w:left="28"/>
              <w:jc w:val="both"/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</w:pPr>
            <w:r w:rsidRPr="0036549C">
              <w:rPr>
                <w:rFonts w:ascii="Merriweather" w:hAnsi="Merriweather"/>
                <w:noProof/>
                <w:color w:val="000000"/>
                <w:sz w:val="20"/>
                <w:szCs w:val="20"/>
              </w:rPr>
              <w:t>-</w:t>
            </w:r>
            <w:r w:rsidRPr="0036549C"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  <w:t>znati prepoznati najznačajnije umjetnike i djela te razumjeti značajke i razvoj stilskih razdoblja</w:t>
            </w:r>
          </w:p>
          <w:p w14:paraId="573DF87C" w14:textId="79ECB39C" w:rsidR="00820E2B" w:rsidRPr="0036549C" w:rsidRDefault="00820E2B" w:rsidP="00820E2B">
            <w:pPr>
              <w:ind w:left="28"/>
              <w:jc w:val="both"/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</w:pPr>
            <w:r w:rsidRPr="0036549C">
              <w:rPr>
                <w:rFonts w:ascii="Merriweather" w:hAnsi="Merriweather"/>
                <w:noProof/>
                <w:color w:val="000000"/>
                <w:sz w:val="20"/>
                <w:szCs w:val="20"/>
              </w:rPr>
              <w:t>-</w:t>
            </w:r>
            <w:r w:rsidRPr="0036549C"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  <w:t>klasificirati osnovne sadržaje iz likovnih umjetnosti, a potom  zorno prezentirati opisne kategorije relevantne za povijest arhitekture</w:t>
            </w:r>
          </w:p>
          <w:p w14:paraId="65B8ED4A" w14:textId="77777777" w:rsidR="00820E2B" w:rsidRPr="0036549C" w:rsidRDefault="00820E2B" w:rsidP="00820E2B">
            <w:pPr>
              <w:ind w:left="28"/>
              <w:jc w:val="both"/>
              <w:rPr>
                <w:rFonts w:ascii="Merriweather" w:hAnsi="Merriweather"/>
                <w:noProof/>
                <w:color w:val="000000"/>
                <w:sz w:val="20"/>
                <w:szCs w:val="20"/>
              </w:rPr>
            </w:pPr>
            <w:r w:rsidRPr="0036549C">
              <w:rPr>
                <w:rFonts w:ascii="Merriweather" w:hAnsi="Merriweather"/>
                <w:noProof/>
                <w:color w:val="000000"/>
                <w:sz w:val="20"/>
                <w:szCs w:val="20"/>
              </w:rPr>
              <w:t>-</w:t>
            </w:r>
            <w:r w:rsidRPr="0036549C"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  <w:t>poznavati i koristiti pisane izvore u analizi i interpretaciji umjetničkih djela te kritički tumačiti njihove sveze</w:t>
            </w:r>
          </w:p>
          <w:p w14:paraId="0A7F150B" w14:textId="77777777" w:rsidR="00820E2B" w:rsidRPr="0036549C" w:rsidRDefault="00820E2B" w:rsidP="00820E2B">
            <w:pPr>
              <w:ind w:left="28"/>
              <w:jc w:val="both"/>
              <w:rPr>
                <w:rFonts w:ascii="Merriweather" w:hAnsi="Merriweather"/>
                <w:noProof/>
                <w:color w:val="000000"/>
                <w:sz w:val="20"/>
                <w:szCs w:val="20"/>
              </w:rPr>
            </w:pPr>
            <w:r w:rsidRPr="0036549C">
              <w:rPr>
                <w:rFonts w:ascii="Merriweather" w:hAnsi="Merriweather"/>
                <w:noProof/>
                <w:color w:val="000000"/>
                <w:sz w:val="20"/>
                <w:szCs w:val="20"/>
              </w:rPr>
              <w:t>-</w:t>
            </w:r>
            <w:r w:rsidRPr="0036549C"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  <w:t>usvojiti i primijeniti osnovnu metodologiju komparativne analize i argumentacije na temelju promatranja i promišljanja umjetničkog djela</w:t>
            </w:r>
          </w:p>
          <w:p w14:paraId="0B744D41" w14:textId="77777777" w:rsidR="00820E2B" w:rsidRPr="0036549C" w:rsidRDefault="00820E2B" w:rsidP="00820E2B">
            <w:pPr>
              <w:ind w:left="28"/>
              <w:jc w:val="both"/>
              <w:rPr>
                <w:rFonts w:ascii="Merriweather" w:hAnsi="Merriweather"/>
                <w:noProof/>
                <w:color w:val="000000"/>
                <w:sz w:val="20"/>
                <w:szCs w:val="20"/>
              </w:rPr>
            </w:pPr>
            <w:r w:rsidRPr="0036549C"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  <w:t>-steći vještine prepoznavanja, analiziranja i interpretiranja određenih likovnih ili arhitektonskih fenomena ili djela te primijeniti stečeno znanje u rješavanju istraživačkih problema u stručnim radovima odgovarajuće složenosti</w:t>
            </w:r>
          </w:p>
          <w:p w14:paraId="08B36867" w14:textId="617A6F77" w:rsidR="00820E2B" w:rsidRPr="0036549C" w:rsidRDefault="00820E2B" w:rsidP="00820E2B">
            <w:pPr>
              <w:ind w:left="28"/>
              <w:jc w:val="both"/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</w:pPr>
            <w:r w:rsidRPr="0036549C"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  <w:t>-samostalno istražiti, pripremiti i prezentirati temu na pismeni i usmeni način prema utvrđenoj metodologiji</w:t>
            </w:r>
          </w:p>
          <w:p w14:paraId="1EDA1B94" w14:textId="0C5AC2CF" w:rsidR="007F0DD6" w:rsidRPr="0036549C" w:rsidRDefault="007F0DD6" w:rsidP="00820E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880E42" w:rsidRPr="0036549C" w14:paraId="0AF64E3E" w14:textId="77777777" w:rsidTr="00E95199">
        <w:tc>
          <w:tcPr>
            <w:tcW w:w="10173" w:type="dxa"/>
            <w:gridSpan w:val="26"/>
            <w:shd w:val="clear" w:color="auto" w:fill="D9D9D9" w:themeFill="background1" w:themeFillShade="D9"/>
          </w:tcPr>
          <w:p w14:paraId="0BF6826D" w14:textId="77777777" w:rsidR="00880E42" w:rsidRPr="0036549C" w:rsidRDefault="00880E42" w:rsidP="00880E42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880E42" w:rsidRPr="0036549C" w14:paraId="03763083" w14:textId="77777777" w:rsidTr="002D3A3C">
        <w:trPr>
          <w:trHeight w:val="190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26244E4E" w14:textId="77777777" w:rsidR="00880E42" w:rsidRPr="0036549C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Načini praćenja studenata</w:t>
            </w:r>
          </w:p>
        </w:tc>
        <w:tc>
          <w:tcPr>
            <w:tcW w:w="1985" w:type="dxa"/>
            <w:gridSpan w:val="9"/>
            <w:vAlign w:val="center"/>
          </w:tcPr>
          <w:p w14:paraId="59DCDF80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pohađanje nastave</w:t>
            </w:r>
          </w:p>
        </w:tc>
        <w:tc>
          <w:tcPr>
            <w:tcW w:w="1843" w:type="dxa"/>
            <w:gridSpan w:val="7"/>
            <w:vAlign w:val="center"/>
          </w:tcPr>
          <w:p w14:paraId="09771130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priprema za nastavu</w:t>
            </w:r>
          </w:p>
        </w:tc>
        <w:tc>
          <w:tcPr>
            <w:tcW w:w="1984" w:type="dxa"/>
            <w:gridSpan w:val="6"/>
            <w:vAlign w:val="center"/>
          </w:tcPr>
          <w:p w14:paraId="37DB1031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domaće zadaće</w:t>
            </w:r>
          </w:p>
        </w:tc>
        <w:tc>
          <w:tcPr>
            <w:tcW w:w="1134" w:type="dxa"/>
            <w:gridSpan w:val="2"/>
            <w:vAlign w:val="center"/>
          </w:tcPr>
          <w:p w14:paraId="6A08F2A7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kontinuirana evaluacija</w:t>
            </w:r>
          </w:p>
        </w:tc>
        <w:tc>
          <w:tcPr>
            <w:tcW w:w="1531" w:type="dxa"/>
            <w:vAlign w:val="center"/>
          </w:tcPr>
          <w:p w14:paraId="7451DC1D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istraživanje</w:t>
            </w:r>
          </w:p>
        </w:tc>
      </w:tr>
      <w:tr w:rsidR="00880E42" w:rsidRPr="0036549C" w14:paraId="15E682D4" w14:textId="77777777" w:rsidTr="002D3A3C">
        <w:trPr>
          <w:trHeight w:val="190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682FBB53" w14:textId="77777777" w:rsidR="00880E42" w:rsidRPr="0036549C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9"/>
            <w:vAlign w:val="center"/>
          </w:tcPr>
          <w:p w14:paraId="0A323FAA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praktični rad</w:t>
            </w:r>
          </w:p>
        </w:tc>
        <w:tc>
          <w:tcPr>
            <w:tcW w:w="1843" w:type="dxa"/>
            <w:gridSpan w:val="7"/>
            <w:vAlign w:val="center"/>
          </w:tcPr>
          <w:p w14:paraId="44C10E6F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eksperimentalni rad</w:t>
            </w:r>
          </w:p>
        </w:tc>
        <w:tc>
          <w:tcPr>
            <w:tcW w:w="1984" w:type="dxa"/>
            <w:gridSpan w:val="6"/>
            <w:vAlign w:val="center"/>
          </w:tcPr>
          <w:p w14:paraId="3D53A293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izlaganje</w:t>
            </w:r>
          </w:p>
        </w:tc>
        <w:tc>
          <w:tcPr>
            <w:tcW w:w="1134" w:type="dxa"/>
            <w:gridSpan w:val="2"/>
            <w:vAlign w:val="center"/>
          </w:tcPr>
          <w:p w14:paraId="4C90AA9B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projekt</w:t>
            </w:r>
          </w:p>
        </w:tc>
        <w:tc>
          <w:tcPr>
            <w:tcW w:w="1531" w:type="dxa"/>
            <w:vAlign w:val="center"/>
          </w:tcPr>
          <w:p w14:paraId="64EDE7E7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seminar</w:t>
            </w:r>
          </w:p>
        </w:tc>
      </w:tr>
      <w:tr w:rsidR="00880E42" w:rsidRPr="0036549C" w14:paraId="2D0B8F4D" w14:textId="77777777" w:rsidTr="00E95199">
        <w:trPr>
          <w:trHeight w:val="190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4735C6CC" w14:textId="77777777" w:rsidR="00880E42" w:rsidRPr="0036549C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9"/>
            <w:vAlign w:val="center"/>
          </w:tcPr>
          <w:p w14:paraId="75185A65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Theme="minorEastAsia" w:hAnsi="Segoe UI Symbol" w:cs="Segoe UI Symbol"/>
                <w:sz w:val="20"/>
                <w:szCs w:val="20"/>
              </w:rPr>
              <w:t>☒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>kolokvij(i)</w:t>
            </w:r>
          </w:p>
        </w:tc>
        <w:tc>
          <w:tcPr>
            <w:tcW w:w="1843" w:type="dxa"/>
            <w:gridSpan w:val="7"/>
            <w:vAlign w:val="center"/>
          </w:tcPr>
          <w:p w14:paraId="4250D02C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>pismeni ispit</w:t>
            </w:r>
          </w:p>
        </w:tc>
        <w:tc>
          <w:tcPr>
            <w:tcW w:w="1984" w:type="dxa"/>
            <w:gridSpan w:val="6"/>
            <w:vAlign w:val="center"/>
          </w:tcPr>
          <w:p w14:paraId="314F0F03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>usmeni ispit</w:t>
            </w:r>
          </w:p>
        </w:tc>
        <w:tc>
          <w:tcPr>
            <w:tcW w:w="2665" w:type="dxa"/>
            <w:gridSpan w:val="3"/>
            <w:vAlign w:val="center"/>
          </w:tcPr>
          <w:p w14:paraId="40FFB690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ostalo: </w:t>
            </w:r>
          </w:p>
        </w:tc>
      </w:tr>
      <w:tr w:rsidR="00880E42" w:rsidRPr="0036549C" w14:paraId="1F8F98E1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2F854069" w14:textId="77777777" w:rsidR="00880E42" w:rsidRPr="0036549C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Uvjeti pristupanja ispitu</w:t>
            </w:r>
          </w:p>
        </w:tc>
        <w:tc>
          <w:tcPr>
            <w:tcW w:w="8477" w:type="dxa"/>
            <w:gridSpan w:val="25"/>
            <w:vAlign w:val="center"/>
          </w:tcPr>
          <w:p w14:paraId="2604C1E8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20"/>
                <w:szCs w:val="20"/>
              </w:rPr>
            </w:pPr>
            <w:r w:rsidRPr="0036549C">
              <w:rPr>
                <w:rFonts w:ascii="Merriweather" w:eastAsia="MS Gothic" w:hAnsi="Merriweather" w:cs="Times New Roman"/>
                <w:sz w:val="20"/>
                <w:szCs w:val="20"/>
              </w:rPr>
              <w:t>Uvjet za pristup ispitu je stjecanje prava na potpis koji se stječe pozitivno ocijenjenim pismenim tekstom seminarskog rada i usmenog izlaganja te urednim pohađanjem nastave prema pravilniku Odjela.</w:t>
            </w:r>
          </w:p>
        </w:tc>
      </w:tr>
      <w:tr w:rsidR="00880E42" w:rsidRPr="0036549C" w14:paraId="725B8475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62E8C109" w14:textId="77777777" w:rsidR="00880E42" w:rsidRPr="0036549C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Ispitni rokovi</w:t>
            </w:r>
          </w:p>
        </w:tc>
        <w:tc>
          <w:tcPr>
            <w:tcW w:w="3101" w:type="dxa"/>
            <w:gridSpan w:val="14"/>
          </w:tcPr>
          <w:p w14:paraId="1642532F" w14:textId="588FF3C0" w:rsidR="00880E42" w:rsidRPr="0036549C" w:rsidRDefault="00CD7367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eastAsia="MS Mincho" w:hAnsi="Merriweather" w:cs="Segoe UI Symbol"/>
                <w:sz w:val="20"/>
                <w:szCs w:val="20"/>
              </w:rPr>
              <w:t xml:space="preserve"> </w:t>
            </w:r>
            <w:r w:rsidR="00880E42" w:rsidRPr="0036549C">
              <w:rPr>
                <w:rFonts w:ascii="Merriweather" w:hAnsi="Merriweather" w:cs="Times New Roman"/>
                <w:sz w:val="20"/>
                <w:szCs w:val="20"/>
              </w:rPr>
              <w:t xml:space="preserve">zimski ispitni rok </w:t>
            </w:r>
          </w:p>
        </w:tc>
        <w:tc>
          <w:tcPr>
            <w:tcW w:w="2518" w:type="dxa"/>
            <w:gridSpan w:val="7"/>
          </w:tcPr>
          <w:p w14:paraId="097DEE8C" w14:textId="3BE1C351" w:rsidR="00880E42" w:rsidRPr="0036549C" w:rsidRDefault="00CD7367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="00880E42" w:rsidRPr="0036549C">
              <w:rPr>
                <w:rFonts w:ascii="Merriweather" w:hAnsi="Merriweather" w:cs="Times New Roman"/>
                <w:sz w:val="20"/>
                <w:szCs w:val="20"/>
              </w:rPr>
              <w:t xml:space="preserve"> ljetni ispitni rok</w:t>
            </w:r>
          </w:p>
        </w:tc>
        <w:tc>
          <w:tcPr>
            <w:tcW w:w="2858" w:type="dxa"/>
            <w:gridSpan w:val="4"/>
          </w:tcPr>
          <w:p w14:paraId="3F351460" w14:textId="77777777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Mincho" w:hAnsi="Segoe UI Symbol" w:cs="Segoe UI Symbol"/>
                <w:sz w:val="20"/>
                <w:szCs w:val="20"/>
              </w:rPr>
              <w:t>☒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>jesenski ispitni rok</w:t>
            </w:r>
          </w:p>
        </w:tc>
      </w:tr>
      <w:tr w:rsidR="00880E42" w:rsidRPr="0036549C" w14:paraId="05F393C0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3BF577B0" w14:textId="77777777" w:rsidR="00880E42" w:rsidRPr="0036549C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Termini ispitnih rokova</w:t>
            </w:r>
          </w:p>
        </w:tc>
        <w:tc>
          <w:tcPr>
            <w:tcW w:w="3101" w:type="dxa"/>
            <w:gridSpan w:val="14"/>
            <w:vAlign w:val="center"/>
          </w:tcPr>
          <w:p w14:paraId="52FD6617" w14:textId="0C4E8745" w:rsidR="00880E42" w:rsidRPr="0036549C" w:rsidRDefault="00880E42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2518" w:type="dxa"/>
            <w:gridSpan w:val="7"/>
            <w:vAlign w:val="center"/>
          </w:tcPr>
          <w:p w14:paraId="5E426150" w14:textId="085AE30B" w:rsidR="00880E42" w:rsidRPr="0036549C" w:rsidRDefault="002D3A3C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D3A3C">
              <w:rPr>
                <w:rFonts w:ascii="Merriweather" w:hAnsi="Merriweather" w:cs="Times New Roman"/>
                <w:sz w:val="20"/>
                <w:szCs w:val="20"/>
              </w:rPr>
              <w:t>https://pum.unizd.hr/ispitni-termini1</w:t>
            </w:r>
          </w:p>
        </w:tc>
        <w:tc>
          <w:tcPr>
            <w:tcW w:w="2858" w:type="dxa"/>
            <w:gridSpan w:val="4"/>
            <w:vAlign w:val="center"/>
          </w:tcPr>
          <w:p w14:paraId="339C158D" w14:textId="7EB9DED4" w:rsidR="00880E42" w:rsidRPr="0036549C" w:rsidRDefault="002D3A3C" w:rsidP="00880E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D3A3C">
              <w:rPr>
                <w:rFonts w:ascii="Merriweather" w:hAnsi="Merriweather" w:cs="Times New Roman"/>
                <w:sz w:val="20"/>
                <w:szCs w:val="20"/>
              </w:rPr>
              <w:t>https://pum.unizd.hr/ispitni-termini1</w:t>
            </w:r>
          </w:p>
        </w:tc>
      </w:tr>
      <w:tr w:rsidR="00880E42" w:rsidRPr="0036549C" w14:paraId="38F5018E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6C77D1D6" w14:textId="77777777" w:rsidR="00880E42" w:rsidRPr="0036549C" w:rsidRDefault="00880E42" w:rsidP="00880E42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Opis kolegija</w:t>
            </w:r>
          </w:p>
        </w:tc>
        <w:tc>
          <w:tcPr>
            <w:tcW w:w="8477" w:type="dxa"/>
            <w:gridSpan w:val="25"/>
          </w:tcPr>
          <w:p w14:paraId="4BB9FB93" w14:textId="2AFC6259" w:rsidR="00880E42" w:rsidRPr="0036549C" w:rsidRDefault="0036549C" w:rsidP="00880E4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36549C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Ciljevi kolegija su postizanje jasnoga uvida i razumijevanja likovnih odlika, stilskih struktura i transformacija arhitekture i likovnih umjetnosti u Europi i svijetu u periodu nakon </w:t>
            </w:r>
            <w:proofErr w:type="spellStart"/>
            <w:r w:rsidRPr="0036549C">
              <w:rPr>
                <w:rFonts w:ascii="Merriweather" w:eastAsia="MS Gothic" w:hAnsi="Merriweather" w:cs="Times New Roman"/>
                <w:sz w:val="20"/>
                <w:szCs w:val="20"/>
              </w:rPr>
              <w:t>Tridenta</w:t>
            </w:r>
            <w:proofErr w:type="spellEnd"/>
            <w:r w:rsidRPr="0036549C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te stjecanje vještine kritičkoga sagledavanja ključnih oblikovnih fenomena uz prepoznavanje i mogućnost interpretacije važnijih likovnih i arhitektonskih pojava te biografija i opusa umjetnika iz vremena i prostora kojim se kolegij bavi.</w:t>
            </w:r>
          </w:p>
        </w:tc>
      </w:tr>
      <w:tr w:rsidR="00820E2B" w:rsidRPr="0036549C" w14:paraId="1CF79B3C" w14:textId="77777777" w:rsidTr="0017434F">
        <w:tc>
          <w:tcPr>
            <w:tcW w:w="1696" w:type="dxa"/>
            <w:shd w:val="clear" w:color="auto" w:fill="F2F2F2" w:themeFill="background1" w:themeFillShade="F2"/>
          </w:tcPr>
          <w:p w14:paraId="2A49858B" w14:textId="77777777" w:rsidR="00820E2B" w:rsidRPr="0036549C" w:rsidRDefault="00820E2B" w:rsidP="00820E2B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Sadržaj kolegija (nastavne teme)</w:t>
            </w:r>
          </w:p>
        </w:tc>
        <w:tc>
          <w:tcPr>
            <w:tcW w:w="8477" w:type="dxa"/>
            <w:gridSpan w:val="25"/>
            <w:vAlign w:val="center"/>
          </w:tcPr>
          <w:p w14:paraId="288946C2" w14:textId="77777777" w:rsidR="00820E2B" w:rsidRPr="0036549C" w:rsidRDefault="00820E2B" w:rsidP="00820E2B">
            <w:pPr>
              <w:ind w:left="28"/>
              <w:jc w:val="both"/>
              <w:rPr>
                <w:rFonts w:ascii="Merriweather" w:hAnsi="Merriweather"/>
                <w:b/>
                <w:noProof/>
                <w:sz w:val="20"/>
                <w:szCs w:val="20"/>
              </w:rPr>
            </w:pPr>
            <w:r w:rsidRPr="0036549C">
              <w:rPr>
                <w:rFonts w:ascii="Merriweather" w:hAnsi="Merriweather"/>
                <w:b/>
                <w:noProof/>
                <w:sz w:val="20"/>
                <w:szCs w:val="20"/>
              </w:rPr>
              <w:t>ARHITEKTURA</w:t>
            </w:r>
          </w:p>
          <w:p w14:paraId="356C3E4B" w14:textId="77777777" w:rsidR="00820E2B" w:rsidRPr="0036549C" w:rsidRDefault="00820E2B" w:rsidP="00820E2B">
            <w:pPr>
              <w:ind w:left="28"/>
              <w:jc w:val="both"/>
              <w:rPr>
                <w:rFonts w:ascii="Merriweather" w:hAnsi="Merriweather"/>
                <w:b/>
                <w:noProof/>
                <w:sz w:val="20"/>
                <w:szCs w:val="20"/>
              </w:rPr>
            </w:pPr>
            <w:r w:rsidRPr="0036549C">
              <w:rPr>
                <w:rFonts w:ascii="Merriweather" w:hAnsi="Merriweather"/>
                <w:b/>
                <w:noProof/>
                <w:sz w:val="20"/>
                <w:szCs w:val="20"/>
              </w:rPr>
              <w:t>-</w:t>
            </w: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>Uvod.</w:t>
            </w:r>
            <w:r w:rsidRPr="0036549C">
              <w:rPr>
                <w:rFonts w:ascii="Merriweather" w:hAnsi="Merriweather"/>
                <w:b/>
                <w:noProof/>
                <w:sz w:val="20"/>
                <w:szCs w:val="20"/>
              </w:rPr>
              <w:t xml:space="preserve"> </w:t>
            </w: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>Političko-geografski, kulturno-povijesni i religijski kontekst, kronologija.</w:t>
            </w:r>
          </w:p>
          <w:p w14:paraId="149E9778" w14:textId="77777777" w:rsidR="00820E2B" w:rsidRPr="0036549C" w:rsidRDefault="00820E2B" w:rsidP="00820E2B">
            <w:pPr>
              <w:ind w:left="28"/>
              <w:jc w:val="both"/>
              <w:rPr>
                <w:rFonts w:ascii="Merriweather" w:hAnsi="Merriweather"/>
                <w:noProof/>
                <w:sz w:val="20"/>
                <w:szCs w:val="20"/>
              </w:rPr>
            </w:pP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- </w:t>
            </w:r>
            <w:r w:rsidRPr="0036549C">
              <w:rPr>
                <w:rFonts w:ascii="Merriweather" w:hAnsi="Merriweather"/>
                <w:noProof/>
                <w:sz w:val="20"/>
                <w:szCs w:val="20"/>
                <w:u w:val="single"/>
              </w:rPr>
              <w:t>Urbanizam i krajobrazna arhitektura</w:t>
            </w: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>: Beč, Pariz, Madrid, London; Procesije, festivali, prolazna arhitektura, barokna vrtna arhitektura (razvoj i tipologija)</w:t>
            </w:r>
          </w:p>
          <w:p w14:paraId="2325905E" w14:textId="77777777" w:rsidR="00820E2B" w:rsidRPr="0036549C" w:rsidRDefault="00820E2B" w:rsidP="00820E2B">
            <w:pPr>
              <w:ind w:left="28"/>
              <w:jc w:val="both"/>
              <w:rPr>
                <w:rFonts w:ascii="Merriweather" w:hAnsi="Merriweather"/>
                <w:noProof/>
                <w:sz w:val="20"/>
                <w:szCs w:val="20"/>
                <w:u w:val="single"/>
              </w:rPr>
            </w:pPr>
            <w:r w:rsidRPr="0036549C">
              <w:rPr>
                <w:rFonts w:ascii="Merriweather" w:hAnsi="Merriweather"/>
                <w:noProof/>
                <w:sz w:val="20"/>
                <w:szCs w:val="20"/>
                <w:u w:val="single"/>
              </w:rPr>
              <w:t xml:space="preserve">- Arhitektura 17. stoljeća u Europi: </w:t>
            </w:r>
          </w:p>
          <w:p w14:paraId="73201B58" w14:textId="77777777" w:rsidR="00820E2B" w:rsidRPr="0036549C" w:rsidRDefault="00820E2B" w:rsidP="00820E2B">
            <w:pPr>
              <w:ind w:left="28"/>
              <w:jc w:val="both"/>
              <w:rPr>
                <w:rFonts w:ascii="Merriweather" w:hAnsi="Merriweather"/>
                <w:sz w:val="20"/>
                <w:szCs w:val="20"/>
              </w:rPr>
            </w:pP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>Arhitektura u Francuskoj u 17. stoljeću (</w:t>
            </w:r>
            <w:r w:rsidRPr="0036549C">
              <w:rPr>
                <w:rFonts w:ascii="Merriweather" w:hAnsi="Merriweather"/>
                <w:sz w:val="20"/>
                <w:szCs w:val="20"/>
              </w:rPr>
              <w:t xml:space="preserve">J.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Lemercier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F.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Mansart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L.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le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 Vau, Versailles), „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Siglo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 de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oro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“ – „Zlatno doba“ arhitekture u Španjolskoj i Portugalu (J. Gomez de Mora). Flamanska arhitektura od 1600. do 1700. godine. Između istoka i zapada - arhitektura u Rusiji od 1600. do 1700. godine.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Palladijanizam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 i Neo-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Paladijanizam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 u Engleskoj (I. Jones, C.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Wren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J.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Vanbrugh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N.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Hawksmoor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>, L. Burlington, W. Kent, R. Adam).</w:t>
            </w:r>
          </w:p>
          <w:p w14:paraId="31C5FDD3" w14:textId="77777777" w:rsidR="00820E2B" w:rsidRPr="0036549C" w:rsidRDefault="00820E2B" w:rsidP="00820E2B">
            <w:pPr>
              <w:ind w:left="28"/>
              <w:jc w:val="both"/>
              <w:rPr>
                <w:rFonts w:ascii="Merriweather" w:hAnsi="Merriweather"/>
                <w:noProof/>
                <w:sz w:val="20"/>
                <w:szCs w:val="20"/>
              </w:rPr>
            </w:pPr>
            <w:r w:rsidRPr="0036549C">
              <w:rPr>
                <w:rFonts w:ascii="Merriweather" w:hAnsi="Merriweather"/>
                <w:sz w:val="20"/>
                <w:szCs w:val="20"/>
                <w:u w:val="single"/>
              </w:rPr>
              <w:t>Varijacije i raznorodnost kasnobarokne arhitekture i rokokoa:</w:t>
            </w:r>
            <w:r w:rsidRPr="0036549C">
              <w:rPr>
                <w:rFonts w:ascii="Merriweather" w:hAnsi="Merriweather"/>
                <w:sz w:val="20"/>
                <w:szCs w:val="20"/>
              </w:rPr>
              <w:t xml:space="preserve"> Arhitektura u Francuskoj u 18. stoljeću, Francuski rokoko interijeri i dekoracija; Arhitektura 18. stoljeća u Španjolskoj (F. de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Hurtado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Izquierdo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Obitelj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Churriguera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Bourbonska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 dvorska arhitektura), Portugalu, Latinskoj Americi. Kasnobarokna i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i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 rokoko arhitektura u Srednjoj Europi; Austrija (J. B. Fischer von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Erlach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J. L. von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Hildebrandt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J.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Prandtauer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), Njemačka (Braća Asam, B. Neumann, D. Zimmermann, G.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Bahr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M. D.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Pöppelmann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), </w:t>
            </w:r>
            <w:r w:rsidRPr="0036549C">
              <w:rPr>
                <w:rFonts w:ascii="Merriweather" w:hAnsi="Merriweather"/>
                <w:sz w:val="20"/>
                <w:szCs w:val="20"/>
                <w:shd w:val="clear" w:color="auto" w:fill="FFFFFF"/>
              </w:rPr>
              <w:t xml:space="preserve"> Češka (Obitelj </w:t>
            </w:r>
            <w:proofErr w:type="spellStart"/>
            <w:r w:rsidRPr="0036549C">
              <w:rPr>
                <w:rFonts w:ascii="Merriweather" w:hAnsi="Merriweather"/>
                <w:bCs/>
                <w:sz w:val="20"/>
                <w:szCs w:val="20"/>
                <w:shd w:val="clear" w:color="auto" w:fill="FFFFFF"/>
              </w:rPr>
              <w:t>Dientzenhofer</w:t>
            </w:r>
            <w:proofErr w:type="spellEnd"/>
            <w:r w:rsidRPr="0036549C">
              <w:rPr>
                <w:rFonts w:ascii="Merriweather" w:hAnsi="Merriweather"/>
                <w:bCs/>
                <w:sz w:val="20"/>
                <w:szCs w:val="20"/>
                <w:shd w:val="clear" w:color="auto" w:fill="FFFFFF"/>
              </w:rPr>
              <w:t>, J. B. Santini)</w:t>
            </w:r>
          </w:p>
          <w:p w14:paraId="13A74F10" w14:textId="77777777" w:rsidR="00820E2B" w:rsidRPr="0036549C" w:rsidRDefault="00820E2B" w:rsidP="00820E2B">
            <w:pPr>
              <w:ind w:left="28"/>
              <w:jc w:val="both"/>
              <w:rPr>
                <w:rFonts w:ascii="Merriweather" w:hAnsi="Merriweather"/>
                <w:noProof/>
                <w:sz w:val="20"/>
                <w:szCs w:val="20"/>
              </w:rPr>
            </w:pPr>
          </w:p>
          <w:p w14:paraId="1490D043" w14:textId="77777777" w:rsidR="00820E2B" w:rsidRPr="0036549C" w:rsidRDefault="00820E2B" w:rsidP="00820E2B">
            <w:pPr>
              <w:ind w:left="28"/>
              <w:jc w:val="both"/>
              <w:rPr>
                <w:rFonts w:ascii="Merriweather" w:hAnsi="Merriweather"/>
                <w:b/>
                <w:noProof/>
                <w:sz w:val="20"/>
                <w:szCs w:val="20"/>
              </w:rPr>
            </w:pPr>
            <w:r w:rsidRPr="0036549C">
              <w:rPr>
                <w:rFonts w:ascii="Merriweather" w:hAnsi="Merriweather"/>
                <w:b/>
                <w:noProof/>
                <w:sz w:val="20"/>
                <w:szCs w:val="20"/>
              </w:rPr>
              <w:t>SKULPTURA</w:t>
            </w:r>
          </w:p>
          <w:p w14:paraId="12925DB4" w14:textId="77777777" w:rsidR="00820E2B" w:rsidRPr="0036549C" w:rsidRDefault="00820E2B" w:rsidP="00820E2B">
            <w:pPr>
              <w:ind w:left="28"/>
              <w:jc w:val="both"/>
              <w:rPr>
                <w:rFonts w:ascii="Merriweather" w:hAnsi="Merriweather"/>
                <w:noProof/>
                <w:sz w:val="20"/>
                <w:szCs w:val="20"/>
              </w:rPr>
            </w:pPr>
            <w:r w:rsidRPr="0036549C">
              <w:rPr>
                <w:rFonts w:ascii="Merriweather" w:hAnsi="Merriweather"/>
                <w:b/>
                <w:noProof/>
                <w:sz w:val="20"/>
                <w:szCs w:val="20"/>
              </w:rPr>
              <w:t>-</w:t>
            </w: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>javna, gradska skulptura, skulptura i ukrašavanje interijera, vrtna skulptura, biste</w:t>
            </w:r>
          </w:p>
          <w:p w14:paraId="1421812F" w14:textId="77777777" w:rsidR="00820E2B" w:rsidRPr="0036549C" w:rsidRDefault="00820E2B" w:rsidP="00820E2B">
            <w:pPr>
              <w:ind w:left="28"/>
              <w:jc w:val="both"/>
              <w:rPr>
                <w:rFonts w:ascii="Merriweather" w:hAnsi="Merriweather"/>
                <w:sz w:val="20"/>
                <w:szCs w:val="20"/>
              </w:rPr>
            </w:pP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- </w:t>
            </w:r>
            <w:r w:rsidRPr="0036549C">
              <w:rPr>
                <w:rFonts w:ascii="Merriweather" w:hAnsi="Merriweather"/>
                <w:i/>
                <w:noProof/>
                <w:sz w:val="20"/>
                <w:szCs w:val="20"/>
                <w:u w:val="single"/>
              </w:rPr>
              <w:t>Bel composto/Gesamtkustwerk</w:t>
            </w: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: sakralni interijeri i altaristika, </w:t>
            </w:r>
            <w:r w:rsidRPr="0036549C">
              <w:rPr>
                <w:rFonts w:ascii="Merriweather" w:hAnsi="Merriweather"/>
                <w:sz w:val="20"/>
                <w:szCs w:val="20"/>
              </w:rPr>
              <w:t>štuko dekoracije, dizajn interijera rokoko palača, skulptura u drvu, javna skulptura, vrtna skulptura, biste, sitna plastika, djela primijenjene umjetnosti, tapiserije, kolekcije umjetnina.</w:t>
            </w:r>
          </w:p>
          <w:p w14:paraId="6465A3CA" w14:textId="77777777" w:rsidR="00820E2B" w:rsidRPr="0036549C" w:rsidRDefault="00820E2B" w:rsidP="00820E2B">
            <w:pPr>
              <w:ind w:left="28"/>
              <w:jc w:val="both"/>
              <w:rPr>
                <w:rFonts w:ascii="Merriweather" w:hAnsi="Merriweather"/>
                <w:sz w:val="20"/>
                <w:szCs w:val="20"/>
              </w:rPr>
            </w:pPr>
            <w:r w:rsidRPr="0036549C">
              <w:rPr>
                <w:rFonts w:ascii="Merriweather" w:hAnsi="Merriweather"/>
                <w:sz w:val="20"/>
                <w:szCs w:val="20"/>
              </w:rPr>
              <w:t xml:space="preserve">Barokna skulptura u Njemačkoj, Austriji i Velikoj Britaniji. Španjolska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polikromna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 drvena skulptura </w:t>
            </w:r>
            <w:r w:rsidRPr="0036549C">
              <w:rPr>
                <w:rFonts w:ascii="Merriweather" w:hAnsi="Merriweather"/>
                <w:bCs/>
                <w:sz w:val="20"/>
                <w:szCs w:val="20"/>
                <w:shd w:val="clear" w:color="auto" w:fill="FFFFFF"/>
              </w:rPr>
              <w:t xml:space="preserve">(P. de </w:t>
            </w:r>
            <w:proofErr w:type="spellStart"/>
            <w:r w:rsidRPr="0036549C">
              <w:rPr>
                <w:rFonts w:ascii="Merriweather" w:hAnsi="Merriweather"/>
                <w:bCs/>
                <w:sz w:val="20"/>
                <w:szCs w:val="20"/>
                <w:shd w:val="clear" w:color="auto" w:fill="FFFFFF"/>
              </w:rPr>
              <w:t>Mena</w:t>
            </w:r>
            <w:proofErr w:type="spellEnd"/>
            <w:r w:rsidRPr="0036549C">
              <w:rPr>
                <w:rFonts w:ascii="Merriweather" w:hAnsi="Merriweather"/>
                <w:bCs/>
                <w:sz w:val="20"/>
                <w:szCs w:val="20"/>
                <w:shd w:val="clear" w:color="auto" w:fill="FFFFFF"/>
              </w:rPr>
              <w:t xml:space="preserve">, G. </w:t>
            </w:r>
            <w:proofErr w:type="spellStart"/>
            <w:r w:rsidRPr="0036549C">
              <w:rPr>
                <w:rFonts w:ascii="Merriweather" w:hAnsi="Merriweather"/>
                <w:bCs/>
                <w:sz w:val="20"/>
                <w:szCs w:val="20"/>
                <w:shd w:val="clear" w:color="auto" w:fill="FFFFFF"/>
              </w:rPr>
              <w:t>Fernandez</w:t>
            </w:r>
            <w:proofErr w:type="spellEnd"/>
            <w:r w:rsidRPr="0036549C">
              <w:rPr>
                <w:rFonts w:ascii="Merriweather" w:hAnsi="Merriweather"/>
                <w:bCs/>
                <w:sz w:val="20"/>
                <w:szCs w:val="20"/>
                <w:shd w:val="clear" w:color="auto" w:fill="FFFFFF"/>
              </w:rPr>
              <w:t xml:space="preserve">, J. M. </w:t>
            </w:r>
            <w:proofErr w:type="spellStart"/>
            <w:r w:rsidRPr="0036549C">
              <w:rPr>
                <w:rFonts w:ascii="Merriweather" w:hAnsi="Merriweather"/>
                <w:bCs/>
                <w:sz w:val="20"/>
                <w:szCs w:val="20"/>
                <w:shd w:val="clear" w:color="auto" w:fill="FFFFFF"/>
              </w:rPr>
              <w:t>Montanes</w:t>
            </w:r>
            <w:proofErr w:type="spellEnd"/>
            <w:r w:rsidRPr="0036549C">
              <w:rPr>
                <w:rFonts w:ascii="Merriweather" w:hAnsi="Merriweather"/>
                <w:bCs/>
                <w:sz w:val="20"/>
                <w:szCs w:val="20"/>
                <w:shd w:val="clear" w:color="auto" w:fill="FFFFFF"/>
              </w:rPr>
              <w:t xml:space="preserve">, J. de Mesa, A. </w:t>
            </w:r>
            <w:proofErr w:type="spellStart"/>
            <w:r w:rsidRPr="0036549C">
              <w:rPr>
                <w:rFonts w:ascii="Merriweather" w:hAnsi="Merriweather"/>
                <w:bCs/>
                <w:sz w:val="20"/>
                <w:szCs w:val="20"/>
                <w:shd w:val="clear" w:color="auto" w:fill="FFFFFF"/>
              </w:rPr>
              <w:t>Cano</w:t>
            </w:r>
            <w:proofErr w:type="spellEnd"/>
            <w:r w:rsidRPr="0036549C">
              <w:rPr>
                <w:rFonts w:ascii="Merriweather" w:hAnsi="Merriweather"/>
                <w:bCs/>
                <w:sz w:val="20"/>
                <w:szCs w:val="20"/>
                <w:shd w:val="clear" w:color="auto" w:fill="FFFFFF"/>
              </w:rPr>
              <w:t xml:space="preserve">, N. Tome, J. A. </w:t>
            </w:r>
            <w:proofErr w:type="spellStart"/>
            <w:r w:rsidRPr="0036549C">
              <w:rPr>
                <w:rFonts w:ascii="Merriweather" w:hAnsi="Merriweather"/>
                <w:bCs/>
                <w:sz w:val="20"/>
                <w:szCs w:val="20"/>
                <w:shd w:val="clear" w:color="auto" w:fill="FFFFFF"/>
              </w:rPr>
              <w:t>Villabrille</w:t>
            </w:r>
            <w:proofErr w:type="spellEnd"/>
            <w:r w:rsidRPr="0036549C">
              <w:rPr>
                <w:rFonts w:ascii="Merriweather" w:hAnsi="Merriweather"/>
                <w:bCs/>
                <w:sz w:val="20"/>
                <w:szCs w:val="20"/>
                <w:shd w:val="clear" w:color="auto" w:fill="FFFFFF"/>
              </w:rPr>
              <w:t xml:space="preserve">).  Skulptura u Francuskoj u 17. i 18. stoljeću </w:t>
            </w:r>
            <w:r w:rsidRPr="0036549C">
              <w:rPr>
                <w:rFonts w:ascii="Merriweather" w:hAnsi="Merriweather"/>
                <w:sz w:val="20"/>
                <w:szCs w:val="20"/>
              </w:rPr>
              <w:t xml:space="preserve">(F.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Girardon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A.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Coysevox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P.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Puget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skulptura i vrtovi Versaillesa). Skulptura 18. stoljeća i rokoko u Srednjoj Europi (Braća Asam, B.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Permoser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G. R.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Donner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F. X.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Messerschmidt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>, F. I. Günther)</w:t>
            </w:r>
          </w:p>
          <w:p w14:paraId="2A4973AC" w14:textId="77777777" w:rsidR="00820E2B" w:rsidRPr="0036549C" w:rsidRDefault="00820E2B" w:rsidP="00820E2B">
            <w:pPr>
              <w:ind w:left="28"/>
              <w:jc w:val="both"/>
              <w:rPr>
                <w:rFonts w:ascii="Merriweather" w:hAnsi="Merriweather"/>
                <w:noProof/>
                <w:sz w:val="20"/>
                <w:szCs w:val="20"/>
              </w:rPr>
            </w:pPr>
          </w:p>
          <w:p w14:paraId="5EE7478D" w14:textId="77777777" w:rsidR="00820E2B" w:rsidRPr="0036549C" w:rsidRDefault="00820E2B" w:rsidP="00820E2B">
            <w:pPr>
              <w:jc w:val="both"/>
              <w:rPr>
                <w:rFonts w:ascii="Merriweather" w:hAnsi="Merriweather"/>
                <w:b/>
                <w:noProof/>
                <w:sz w:val="20"/>
                <w:szCs w:val="20"/>
              </w:rPr>
            </w:pPr>
            <w:r w:rsidRPr="0036549C">
              <w:rPr>
                <w:rFonts w:ascii="Merriweather" w:hAnsi="Merriweather"/>
                <w:b/>
                <w:noProof/>
                <w:sz w:val="20"/>
                <w:szCs w:val="20"/>
              </w:rPr>
              <w:t>SLIKARSTVO</w:t>
            </w:r>
          </w:p>
          <w:p w14:paraId="69B0E3A8" w14:textId="77777777" w:rsidR="00820E2B" w:rsidRPr="0036549C" w:rsidRDefault="00820E2B" w:rsidP="00820E2B">
            <w:pPr>
              <w:jc w:val="both"/>
              <w:rPr>
                <w:rFonts w:ascii="Merriweather" w:hAnsi="Merriweather"/>
                <w:noProof/>
                <w:sz w:val="20"/>
                <w:szCs w:val="20"/>
              </w:rPr>
            </w:pP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>Slikarstvo i grafika u Francuskoj u 17. stoljeću (</w:t>
            </w:r>
            <w:r w:rsidRPr="0036549C">
              <w:rPr>
                <w:rFonts w:ascii="Merriweather" w:hAnsi="Merriweather"/>
                <w:sz w:val="20"/>
                <w:szCs w:val="20"/>
              </w:rPr>
              <w:t xml:space="preserve">Georges de la Tour, Simon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Vouet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The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Le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Nain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Brothers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Nicolas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Poussin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Claude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Lorrain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Charles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Le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 Brun i francuska Akademija). Zlatno doba španjolskog slikarstva (El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Greco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 u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Toledu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F.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Pacheco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Juan </w:t>
            </w:r>
            <w:r w:rsidRPr="0036549C">
              <w:rPr>
                <w:rFonts w:ascii="Merriweather" w:hAnsi="Merriweather"/>
                <w:sz w:val="20"/>
                <w:szCs w:val="20"/>
              </w:rPr>
              <w:lastRenderedPageBreak/>
              <w:t xml:space="preserve">Sanchez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Cotan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Francisco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Ribera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Francisco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Zurbaran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Diego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Velasquez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Bartolome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Esteban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Murillo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F. Goya). Slikarstvo u Nizozemskoj u 17. stoljeću: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Frans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Hals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Rembrandt, J.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Vermeer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. Flamansko slikarstvo: Peter Paul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Rubens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Antony van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Dyck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Jacob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Jordaens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>, žanr slikarstvo, mrtva priroda. Slikarstvo u Njemačkoj u 17. stoljeću, reproduktivni crteži i grafika.</w:t>
            </w:r>
          </w:p>
          <w:p w14:paraId="5806EE7A" w14:textId="421A9267" w:rsidR="00820E2B" w:rsidRPr="0036549C" w:rsidRDefault="00820E2B" w:rsidP="00820E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36549C">
              <w:rPr>
                <w:rFonts w:ascii="Merriweather" w:hAnsi="Merriweather"/>
                <w:sz w:val="20"/>
                <w:szCs w:val="20"/>
              </w:rPr>
              <w:t xml:space="preserve">Rokoko slikarstvo u Francuskoj: </w:t>
            </w:r>
            <w:r w:rsidRPr="0036549C">
              <w:rPr>
                <w:rFonts w:ascii="Merriweather" w:hAnsi="Merriweather"/>
                <w:i/>
                <w:sz w:val="20"/>
                <w:szCs w:val="20"/>
              </w:rPr>
              <w:t>Fete Galante</w:t>
            </w:r>
            <w:r w:rsidRPr="0036549C">
              <w:rPr>
                <w:rFonts w:ascii="Merriweather" w:hAnsi="Merriweather"/>
                <w:sz w:val="20"/>
                <w:szCs w:val="20"/>
              </w:rPr>
              <w:t xml:space="preserve">: Antoine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Watteau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Francois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Boucher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Jean-Simon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Chardin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>, Jean-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Honore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Fragonard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Slikarstvo i grafika u Velikoj Britaniji u 18. stoljeću: William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Hogarth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Thomas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Gainsborough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Richard Wilson, Joseph Wright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of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 Derby, Sir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Joshua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 Reynolds. Iluzionističko fresko slikarstvo u Austriji i Njemačkoj (P.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Troger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J. M.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Rottmayer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D.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Gran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 xml:space="preserve">, B. </w:t>
            </w:r>
            <w:proofErr w:type="spellStart"/>
            <w:r w:rsidRPr="0036549C">
              <w:rPr>
                <w:rFonts w:ascii="Merriweather" w:hAnsi="Merriweather"/>
                <w:sz w:val="20"/>
                <w:szCs w:val="20"/>
              </w:rPr>
              <w:t>Altomonte</w:t>
            </w:r>
            <w:proofErr w:type="spellEnd"/>
            <w:r w:rsidRPr="0036549C">
              <w:rPr>
                <w:rFonts w:ascii="Merriweather" w:hAnsi="Merriweather"/>
                <w:sz w:val="20"/>
                <w:szCs w:val="20"/>
              </w:rPr>
              <w:t>…)</w:t>
            </w:r>
          </w:p>
        </w:tc>
      </w:tr>
      <w:tr w:rsidR="00820E2B" w:rsidRPr="0036549C" w14:paraId="32E714B7" w14:textId="77777777" w:rsidTr="00BE703A">
        <w:tc>
          <w:tcPr>
            <w:tcW w:w="1696" w:type="dxa"/>
            <w:shd w:val="clear" w:color="auto" w:fill="F2F2F2" w:themeFill="background1" w:themeFillShade="F2"/>
          </w:tcPr>
          <w:p w14:paraId="620B0943" w14:textId="77777777" w:rsidR="00820E2B" w:rsidRPr="0036549C" w:rsidRDefault="00820E2B" w:rsidP="00820E2B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lastRenderedPageBreak/>
              <w:t>Obvezna literatura</w:t>
            </w:r>
          </w:p>
        </w:tc>
        <w:tc>
          <w:tcPr>
            <w:tcW w:w="8477" w:type="dxa"/>
            <w:gridSpan w:val="25"/>
            <w:vAlign w:val="center"/>
          </w:tcPr>
          <w:p w14:paraId="5C6F3F95" w14:textId="07E5CCA5" w:rsidR="00820E2B" w:rsidRPr="0036549C" w:rsidRDefault="00820E2B" w:rsidP="00820E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36549C">
              <w:rPr>
                <w:rFonts w:ascii="Merriweather" w:hAnsi="Merriweather"/>
                <w:b/>
                <w:noProof/>
                <w:sz w:val="20"/>
                <w:szCs w:val="20"/>
              </w:rPr>
              <w:t>R. Neuman:</w:t>
            </w: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 </w:t>
            </w:r>
            <w:r w:rsidRPr="0036549C">
              <w:rPr>
                <w:rFonts w:ascii="Merriweather" w:hAnsi="Merriweather"/>
                <w:i/>
                <w:noProof/>
                <w:sz w:val="20"/>
                <w:szCs w:val="20"/>
              </w:rPr>
              <w:t>Baroque and Rococo Art and Architecture,</w:t>
            </w: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 London, 2013., str. 148.-432.; </w:t>
            </w:r>
            <w:r w:rsidRPr="0036549C">
              <w:rPr>
                <w:rFonts w:ascii="Merriweather" w:hAnsi="Merriweather"/>
                <w:i/>
                <w:noProof/>
                <w:sz w:val="20"/>
                <w:szCs w:val="20"/>
              </w:rPr>
              <w:t>Baroque: Architecture, Sculpture, Painting</w:t>
            </w: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 (ur. </w:t>
            </w:r>
            <w:r w:rsidRPr="0036549C">
              <w:rPr>
                <w:rFonts w:ascii="Merriweather" w:hAnsi="Merriweather"/>
                <w:b/>
                <w:noProof/>
                <w:sz w:val="20"/>
                <w:szCs w:val="20"/>
              </w:rPr>
              <w:t>R. Toman</w:t>
            </w: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), Berlin, 2010.; </w:t>
            </w:r>
            <w:r w:rsidRPr="0036549C">
              <w:rPr>
                <w:rFonts w:ascii="Merriweather" w:hAnsi="Merriweather"/>
                <w:b/>
                <w:noProof/>
                <w:sz w:val="20"/>
                <w:szCs w:val="20"/>
              </w:rPr>
              <w:t>G. A. Bailey</w:t>
            </w: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, </w:t>
            </w:r>
            <w:r w:rsidRPr="0036549C">
              <w:rPr>
                <w:rFonts w:ascii="Merriweather" w:hAnsi="Merriweather"/>
                <w:i/>
                <w:noProof/>
                <w:sz w:val="20"/>
                <w:szCs w:val="20"/>
              </w:rPr>
              <w:t>Baroque and Rococo</w:t>
            </w: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, London, 2012.; </w:t>
            </w:r>
            <w:r w:rsidRPr="0036549C">
              <w:rPr>
                <w:rFonts w:ascii="Merriweather" w:hAnsi="Merriweather"/>
                <w:b/>
                <w:noProof/>
                <w:sz w:val="20"/>
                <w:szCs w:val="20"/>
              </w:rPr>
              <w:t>J. Brown</w:t>
            </w: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, </w:t>
            </w:r>
            <w:r w:rsidRPr="0036549C">
              <w:rPr>
                <w:rFonts w:ascii="Merriweather" w:hAnsi="Merriweather"/>
                <w:i/>
                <w:noProof/>
                <w:sz w:val="20"/>
                <w:szCs w:val="20"/>
              </w:rPr>
              <w:t>Painting in Spain 1500-1700</w:t>
            </w: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, London, 1998.; </w:t>
            </w:r>
            <w:r w:rsidRPr="0036549C">
              <w:rPr>
                <w:rFonts w:ascii="Merriweather" w:hAnsi="Merriweather"/>
                <w:b/>
                <w:noProof/>
                <w:sz w:val="20"/>
                <w:szCs w:val="20"/>
              </w:rPr>
              <w:t>S. Slive</w:t>
            </w: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, </w:t>
            </w:r>
            <w:r w:rsidRPr="0036549C">
              <w:rPr>
                <w:rFonts w:ascii="Merriweather" w:hAnsi="Merriweather"/>
                <w:i/>
                <w:noProof/>
                <w:sz w:val="20"/>
                <w:szCs w:val="20"/>
              </w:rPr>
              <w:t>Dutch painting 1500-1700</w:t>
            </w: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, London, 1998.; </w:t>
            </w:r>
            <w:r w:rsidRPr="0036549C">
              <w:rPr>
                <w:rFonts w:ascii="Merriweather" w:hAnsi="Merriweather" w:cs="Arial"/>
                <w:b/>
                <w:sz w:val="20"/>
                <w:szCs w:val="20"/>
                <w:shd w:val="clear" w:color="auto" w:fill="FFFFFF"/>
              </w:rPr>
              <w:t xml:space="preserve">E. </w:t>
            </w:r>
            <w:proofErr w:type="spellStart"/>
            <w:r w:rsidRPr="0036549C">
              <w:rPr>
                <w:rFonts w:ascii="Merriweather" w:hAnsi="Merriweather" w:cs="Arial"/>
                <w:b/>
                <w:sz w:val="20"/>
                <w:szCs w:val="20"/>
                <w:shd w:val="clear" w:color="auto" w:fill="FFFFFF"/>
              </w:rPr>
              <w:t>Lajer-Burcharth</w:t>
            </w:r>
            <w:proofErr w:type="spellEnd"/>
            <w:r w:rsidRPr="0036549C">
              <w:rPr>
                <w:rFonts w:ascii="Merriweather" w:hAnsi="Merriweather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6549C">
              <w:rPr>
                <w:rFonts w:ascii="Merriweather" w:hAnsi="Merriweather" w:cs="Arial"/>
                <w:i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36549C">
              <w:rPr>
                <w:rFonts w:ascii="Merriweather" w:hAnsi="Merriweather"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6549C">
              <w:rPr>
                <w:rFonts w:ascii="Merriweather" w:hAnsi="Merriweather" w:cs="Arial"/>
                <w:i/>
                <w:sz w:val="20"/>
                <w:szCs w:val="20"/>
                <w:shd w:val="clear" w:color="auto" w:fill="FFFFFF"/>
              </w:rPr>
              <w:t>painter's</w:t>
            </w:r>
            <w:proofErr w:type="spellEnd"/>
            <w:r w:rsidRPr="0036549C">
              <w:rPr>
                <w:rFonts w:ascii="Merriweather" w:hAnsi="Merriweather" w:cs="Arial"/>
                <w:i/>
                <w:sz w:val="20"/>
                <w:szCs w:val="20"/>
                <w:shd w:val="clear" w:color="auto" w:fill="FFFFFF"/>
              </w:rPr>
              <w:t xml:space="preserve"> touch : </w:t>
            </w:r>
            <w:proofErr w:type="spellStart"/>
            <w:r w:rsidRPr="0036549C">
              <w:rPr>
                <w:rFonts w:ascii="Merriweather" w:hAnsi="Merriweather" w:cs="Arial"/>
                <w:i/>
                <w:sz w:val="20"/>
                <w:szCs w:val="20"/>
                <w:shd w:val="clear" w:color="auto" w:fill="FFFFFF"/>
              </w:rPr>
              <w:t>Boucher</w:t>
            </w:r>
            <w:proofErr w:type="spellEnd"/>
            <w:r w:rsidRPr="0036549C">
              <w:rPr>
                <w:rFonts w:ascii="Merriweather" w:hAnsi="Merriweather" w:cs="Arial"/>
                <w:i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6549C">
              <w:rPr>
                <w:rFonts w:ascii="Merriweather" w:hAnsi="Merriweather" w:cs="Arial"/>
                <w:i/>
                <w:sz w:val="20"/>
                <w:szCs w:val="20"/>
                <w:shd w:val="clear" w:color="auto" w:fill="FFFFFF"/>
              </w:rPr>
              <w:t>Chardin</w:t>
            </w:r>
            <w:proofErr w:type="spellEnd"/>
            <w:r w:rsidRPr="0036549C">
              <w:rPr>
                <w:rFonts w:ascii="Merriweather" w:hAnsi="Merriweather" w:cs="Arial"/>
                <w:i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6549C">
              <w:rPr>
                <w:rFonts w:ascii="Merriweather" w:hAnsi="Merriweather" w:cs="Arial"/>
                <w:i/>
                <w:sz w:val="20"/>
                <w:szCs w:val="20"/>
                <w:shd w:val="clear" w:color="auto" w:fill="FFFFFF"/>
              </w:rPr>
              <w:t>Fragonard</w:t>
            </w:r>
            <w:proofErr w:type="spellEnd"/>
            <w:r w:rsidRPr="0036549C">
              <w:rPr>
                <w:rFonts w:ascii="Merriweather" w:hAnsi="Merriweather" w:cs="Arial"/>
                <w:sz w:val="20"/>
                <w:szCs w:val="20"/>
                <w:shd w:val="clear" w:color="auto" w:fill="FFFFFF"/>
              </w:rPr>
              <w:t>, Princeton, Oxford, 2018.</w:t>
            </w:r>
          </w:p>
        </w:tc>
      </w:tr>
      <w:tr w:rsidR="00820E2B" w:rsidRPr="0036549C" w14:paraId="1B41FA96" w14:textId="77777777" w:rsidTr="00D24549">
        <w:tc>
          <w:tcPr>
            <w:tcW w:w="1696" w:type="dxa"/>
            <w:shd w:val="clear" w:color="auto" w:fill="F2F2F2" w:themeFill="background1" w:themeFillShade="F2"/>
          </w:tcPr>
          <w:p w14:paraId="6612854C" w14:textId="77777777" w:rsidR="00820E2B" w:rsidRPr="0036549C" w:rsidRDefault="00820E2B" w:rsidP="00820E2B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Dodatna literatura </w:t>
            </w:r>
          </w:p>
        </w:tc>
        <w:tc>
          <w:tcPr>
            <w:tcW w:w="8477" w:type="dxa"/>
            <w:gridSpan w:val="25"/>
            <w:vAlign w:val="center"/>
          </w:tcPr>
          <w:p w14:paraId="6F90A620" w14:textId="12A565D6" w:rsidR="00820E2B" w:rsidRPr="0036549C" w:rsidRDefault="00820E2B" w:rsidP="00820E2B">
            <w:pPr>
              <w:pStyle w:val="StandardWeb"/>
              <w:shd w:val="clear" w:color="auto" w:fill="FFFFFF"/>
              <w:jc w:val="both"/>
              <w:rPr>
                <w:rFonts w:ascii="Merriweather" w:hAnsi="Merriweather"/>
                <w:color w:val="000000"/>
                <w:sz w:val="20"/>
                <w:szCs w:val="20"/>
              </w:rPr>
            </w:pPr>
            <w:r w:rsidRPr="0036549C">
              <w:rPr>
                <w:rFonts w:ascii="Merriweather" w:hAnsi="Merriweather"/>
                <w:b/>
                <w:noProof/>
                <w:sz w:val="20"/>
                <w:szCs w:val="20"/>
              </w:rPr>
              <w:t>C. Norberg-Schulz</w:t>
            </w: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, </w:t>
            </w:r>
            <w:r w:rsidRPr="0036549C">
              <w:rPr>
                <w:rFonts w:ascii="Merriweather" w:hAnsi="Merriweather"/>
                <w:i/>
                <w:noProof/>
                <w:sz w:val="20"/>
                <w:szCs w:val="20"/>
              </w:rPr>
              <w:t>Baroque architecture</w:t>
            </w: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, Milano, 2003.; </w:t>
            </w:r>
            <w:r w:rsidRPr="0036549C">
              <w:rPr>
                <w:rFonts w:ascii="Merriweather" w:hAnsi="Merriweather"/>
                <w:b/>
                <w:noProof/>
                <w:sz w:val="20"/>
                <w:szCs w:val="20"/>
              </w:rPr>
              <w:t>G. Bazin</w:t>
            </w: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, </w:t>
            </w:r>
            <w:r w:rsidRPr="0036549C">
              <w:rPr>
                <w:rFonts w:ascii="Merriweather" w:hAnsi="Merriweather"/>
                <w:i/>
                <w:noProof/>
                <w:sz w:val="20"/>
                <w:szCs w:val="20"/>
              </w:rPr>
              <w:t>Baroque and Rococo</w:t>
            </w: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>, London, 1998.</w:t>
            </w:r>
            <w:r w:rsidRPr="0036549C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; </w:t>
            </w:r>
            <w:r w:rsidRPr="0036549C">
              <w:rPr>
                <w:rFonts w:ascii="Merriweather" w:eastAsia="Calibri" w:hAnsi="Merriweather"/>
                <w:b/>
                <w:noProof/>
                <w:sz w:val="20"/>
                <w:szCs w:val="20"/>
              </w:rPr>
              <w:t>J. Brown</w:t>
            </w:r>
            <w:r w:rsidRPr="0036549C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, </w:t>
            </w:r>
            <w:r w:rsidRPr="0036549C">
              <w:rPr>
                <w:rFonts w:ascii="Merriweather" w:eastAsia="Calibri" w:hAnsi="Merriweather"/>
                <w:i/>
                <w:noProof/>
                <w:sz w:val="20"/>
                <w:szCs w:val="20"/>
              </w:rPr>
              <w:t>Painting in Spain 1500-1700</w:t>
            </w:r>
            <w:r w:rsidRPr="0036549C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, London, 1998.; </w:t>
            </w:r>
            <w:r w:rsidRPr="0036549C">
              <w:rPr>
                <w:rFonts w:ascii="Merriweather" w:eastAsia="Calibri" w:hAnsi="Merriweather"/>
                <w:b/>
                <w:noProof/>
                <w:sz w:val="20"/>
                <w:szCs w:val="20"/>
              </w:rPr>
              <w:t>A. Blunt</w:t>
            </w:r>
            <w:r w:rsidRPr="0036549C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, </w:t>
            </w:r>
            <w:r w:rsidRPr="0036549C">
              <w:rPr>
                <w:rFonts w:ascii="Merriweather" w:eastAsia="Calibri" w:hAnsi="Merriweather"/>
                <w:i/>
                <w:noProof/>
                <w:sz w:val="20"/>
                <w:szCs w:val="20"/>
              </w:rPr>
              <w:t>Art and architecture in France 1500-1700</w:t>
            </w:r>
            <w:r w:rsidRPr="0036549C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, London, 1999.; </w:t>
            </w:r>
            <w:r w:rsidRPr="0036549C">
              <w:rPr>
                <w:rFonts w:ascii="Merriweather" w:eastAsia="Calibri" w:hAnsi="Merriweather"/>
                <w:b/>
                <w:noProof/>
                <w:sz w:val="20"/>
                <w:szCs w:val="20"/>
              </w:rPr>
              <w:t>F. Conisbee,</w:t>
            </w:r>
            <w:r w:rsidRPr="0036549C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 </w:t>
            </w:r>
            <w:proofErr w:type="spellStart"/>
            <w:r w:rsidRPr="0036549C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>French</w:t>
            </w:r>
            <w:proofErr w:type="spellEnd"/>
            <w:r w:rsidRPr="0036549C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6549C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>paintings</w:t>
            </w:r>
            <w:proofErr w:type="spellEnd"/>
            <w:r w:rsidRPr="0036549C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6549C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36549C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6549C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36549C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6549C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>fifteenth</w:t>
            </w:r>
            <w:proofErr w:type="spellEnd"/>
            <w:r w:rsidRPr="0036549C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6549C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>through</w:t>
            </w:r>
            <w:proofErr w:type="spellEnd"/>
            <w:r w:rsidRPr="0036549C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6549C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36549C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6549C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>eighteenth</w:t>
            </w:r>
            <w:proofErr w:type="spellEnd"/>
            <w:r w:rsidRPr="0036549C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6549C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>century</w:t>
            </w:r>
            <w:proofErr w:type="spellEnd"/>
            <w:r w:rsidRPr="0036549C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36549C"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  <w:t xml:space="preserve"> Washington, National Gallery </w:t>
            </w:r>
            <w:proofErr w:type="spellStart"/>
            <w:r w:rsidRPr="0036549C"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36549C"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  <w:t xml:space="preserve"> Art, 2009.; </w:t>
            </w:r>
            <w:r w:rsidRPr="0036549C">
              <w:rPr>
                <w:rFonts w:ascii="Merriweather" w:hAnsi="Merriweather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E. </w:t>
            </w:r>
            <w:proofErr w:type="spellStart"/>
            <w:r w:rsidRPr="0036549C">
              <w:rPr>
                <w:rFonts w:ascii="Merriweather" w:hAnsi="Merriweather" w:cs="Arial"/>
                <w:b/>
                <w:color w:val="000000"/>
                <w:sz w:val="20"/>
                <w:szCs w:val="20"/>
                <w:shd w:val="clear" w:color="auto" w:fill="FFFFFF"/>
              </w:rPr>
              <w:t>Lajer-Burcharth</w:t>
            </w:r>
            <w:proofErr w:type="spellEnd"/>
            <w:r w:rsidRPr="0036549C"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6549C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36549C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6549C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>painter's</w:t>
            </w:r>
            <w:proofErr w:type="spellEnd"/>
            <w:r w:rsidRPr="0036549C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touch : </w:t>
            </w:r>
            <w:proofErr w:type="spellStart"/>
            <w:r w:rsidRPr="0036549C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>Boucher</w:t>
            </w:r>
            <w:proofErr w:type="spellEnd"/>
            <w:r w:rsidRPr="0036549C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6549C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>Chardin</w:t>
            </w:r>
            <w:proofErr w:type="spellEnd"/>
            <w:r w:rsidRPr="0036549C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6549C">
              <w:rPr>
                <w:rFonts w:ascii="Merriweather" w:hAnsi="Merriweather" w:cs="Arial"/>
                <w:i/>
                <w:color w:val="000000"/>
                <w:sz w:val="20"/>
                <w:szCs w:val="20"/>
                <w:shd w:val="clear" w:color="auto" w:fill="FFFFFF"/>
              </w:rPr>
              <w:t>Fragonard</w:t>
            </w:r>
            <w:proofErr w:type="spellEnd"/>
            <w:r w:rsidRPr="0036549C">
              <w:rPr>
                <w:rFonts w:ascii="Merriweather" w:hAnsi="Merriweather" w:cs="Arial"/>
                <w:color w:val="000000"/>
                <w:sz w:val="20"/>
                <w:szCs w:val="20"/>
                <w:shd w:val="clear" w:color="auto" w:fill="FFFFFF"/>
              </w:rPr>
              <w:t xml:space="preserve">, Princeton, Oxford, 2018.; </w:t>
            </w:r>
            <w:r w:rsidRPr="0036549C">
              <w:rPr>
                <w:rFonts w:ascii="Merriweather" w:hAnsi="Merriweather"/>
                <w:b/>
                <w:noProof/>
                <w:sz w:val="20"/>
                <w:szCs w:val="20"/>
              </w:rPr>
              <w:t>C. Norberg-Schulz</w:t>
            </w: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, </w:t>
            </w:r>
            <w:r w:rsidRPr="0036549C">
              <w:rPr>
                <w:rFonts w:ascii="Merriweather" w:hAnsi="Merriweather"/>
                <w:i/>
                <w:noProof/>
                <w:sz w:val="20"/>
                <w:szCs w:val="20"/>
              </w:rPr>
              <w:t>Late Baroque and Rococo architecture</w:t>
            </w: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, Milan, 1985.; </w:t>
            </w:r>
            <w:r w:rsidRPr="0036549C">
              <w:rPr>
                <w:rFonts w:ascii="Merriweather" w:eastAsia="Calibri" w:hAnsi="Merriweather"/>
                <w:b/>
                <w:noProof/>
                <w:sz w:val="20"/>
                <w:szCs w:val="20"/>
              </w:rPr>
              <w:t>E. Hempel</w:t>
            </w:r>
            <w:r w:rsidRPr="0036549C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, </w:t>
            </w:r>
            <w:r w:rsidRPr="0036549C">
              <w:rPr>
                <w:rFonts w:ascii="Merriweather" w:eastAsia="Calibri" w:hAnsi="Merriweather"/>
                <w:i/>
                <w:noProof/>
                <w:sz w:val="20"/>
                <w:szCs w:val="20"/>
              </w:rPr>
              <w:t>Baroque Art and Architecture in Central Europe</w:t>
            </w:r>
            <w:r w:rsidRPr="0036549C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, London, 1965.; </w:t>
            </w:r>
            <w:r w:rsidRPr="0036549C">
              <w:rPr>
                <w:rFonts w:ascii="Merriweather" w:eastAsia="Calibri" w:hAnsi="Merriweather"/>
                <w:b/>
                <w:noProof/>
                <w:sz w:val="20"/>
                <w:szCs w:val="20"/>
              </w:rPr>
              <w:t>G. Néret</w:t>
            </w:r>
            <w:r w:rsidRPr="0036549C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, Peter Paul Rubens, Zagreb, 2007.; </w:t>
            </w:r>
            <w:r w:rsidRPr="0036549C">
              <w:rPr>
                <w:rFonts w:ascii="Merriweather" w:eastAsia="Calibri" w:hAnsi="Merriweather"/>
                <w:b/>
                <w:noProof/>
                <w:sz w:val="20"/>
                <w:szCs w:val="20"/>
              </w:rPr>
              <w:t>N. Pevsner</w:t>
            </w:r>
            <w:r w:rsidRPr="0036549C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, </w:t>
            </w:r>
            <w:r w:rsidRPr="0036549C">
              <w:rPr>
                <w:rFonts w:ascii="Merriweather" w:eastAsia="Calibri" w:hAnsi="Merriweather"/>
                <w:i/>
                <w:noProof/>
                <w:sz w:val="20"/>
                <w:szCs w:val="20"/>
              </w:rPr>
              <w:t>An Outline of European Architecture</w:t>
            </w:r>
            <w:r w:rsidRPr="0036549C">
              <w:rPr>
                <w:rFonts w:ascii="Merriweather" w:eastAsia="Calibri" w:hAnsi="Merriweather"/>
                <w:noProof/>
                <w:sz w:val="20"/>
                <w:szCs w:val="20"/>
              </w:rPr>
              <w:t>, London, 2009;</w:t>
            </w:r>
            <w:r w:rsidRPr="0036549C">
              <w:rPr>
                <w:rFonts w:ascii="Merriweather" w:eastAsia="Calibri" w:hAnsi="Merriweather"/>
                <w:b/>
                <w:noProof/>
                <w:sz w:val="20"/>
                <w:szCs w:val="20"/>
              </w:rPr>
              <w:t xml:space="preserve"> N. Schneider</w:t>
            </w:r>
            <w:r w:rsidRPr="0036549C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, </w:t>
            </w:r>
            <w:r w:rsidRPr="0036549C">
              <w:rPr>
                <w:rFonts w:ascii="Merriweather" w:eastAsia="Calibri" w:hAnsi="Merriweather"/>
                <w:i/>
                <w:noProof/>
                <w:sz w:val="20"/>
                <w:szCs w:val="20"/>
              </w:rPr>
              <w:t>Vermeer</w:t>
            </w:r>
            <w:r w:rsidRPr="0036549C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, Zagreb, 2007.; </w:t>
            </w:r>
            <w:r w:rsidRPr="0036549C">
              <w:rPr>
                <w:rFonts w:ascii="Merriweather" w:eastAsia="Calibri" w:hAnsi="Merriweather"/>
                <w:b/>
                <w:noProof/>
                <w:sz w:val="20"/>
                <w:szCs w:val="20"/>
              </w:rPr>
              <w:t>S. Slive</w:t>
            </w:r>
            <w:r w:rsidRPr="0036549C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, </w:t>
            </w:r>
            <w:r w:rsidRPr="0036549C">
              <w:rPr>
                <w:rFonts w:ascii="Merriweather" w:eastAsia="Calibri" w:hAnsi="Merriweather"/>
                <w:i/>
                <w:noProof/>
                <w:sz w:val="20"/>
                <w:szCs w:val="20"/>
              </w:rPr>
              <w:t>Dutch painting 1500-1700</w:t>
            </w:r>
            <w:r w:rsidRPr="0036549C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, London, 1998.; </w:t>
            </w:r>
            <w:r w:rsidRPr="0036549C">
              <w:rPr>
                <w:rFonts w:ascii="Merriweather" w:eastAsia="Calibri" w:hAnsi="Merriweather"/>
                <w:b/>
                <w:noProof/>
                <w:sz w:val="20"/>
                <w:szCs w:val="20"/>
              </w:rPr>
              <w:t>N. Wolf</w:t>
            </w:r>
            <w:r w:rsidRPr="0036549C">
              <w:rPr>
                <w:rFonts w:ascii="Merriweather" w:eastAsia="Calibri" w:hAnsi="Merriweather"/>
                <w:noProof/>
                <w:sz w:val="20"/>
                <w:szCs w:val="20"/>
              </w:rPr>
              <w:t>, Diego Velázquez, Zagreb, 2007.;</w:t>
            </w:r>
            <w:r w:rsidRPr="0036549C">
              <w:rPr>
                <w:rFonts w:ascii="Merriweather" w:hAnsi="Merriweather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49C">
              <w:rPr>
                <w:rFonts w:ascii="Merriweather" w:hAnsi="Merriweather"/>
                <w:i/>
                <w:color w:val="000000"/>
                <w:sz w:val="20"/>
                <w:szCs w:val="20"/>
              </w:rPr>
              <w:t>The</w:t>
            </w:r>
            <w:proofErr w:type="spellEnd"/>
            <w:r w:rsidRPr="0036549C">
              <w:rPr>
                <w:rFonts w:ascii="Merriweather" w:hAnsi="Merriweather"/>
                <w:i/>
                <w:color w:val="000000"/>
                <w:sz w:val="20"/>
                <w:szCs w:val="20"/>
              </w:rPr>
              <w:t xml:space="preserve"> Triumph </w:t>
            </w:r>
            <w:proofErr w:type="spellStart"/>
            <w:r w:rsidRPr="0036549C">
              <w:rPr>
                <w:rFonts w:ascii="Merriweather" w:hAnsi="Merriweather"/>
                <w:i/>
                <w:color w:val="000000"/>
                <w:sz w:val="20"/>
                <w:szCs w:val="20"/>
              </w:rPr>
              <w:t>of</w:t>
            </w:r>
            <w:proofErr w:type="spellEnd"/>
            <w:r w:rsidRPr="0036549C">
              <w:rPr>
                <w:rFonts w:ascii="Merriweather" w:hAnsi="Merriweather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49C">
              <w:rPr>
                <w:rFonts w:ascii="Merriweather" w:hAnsi="Merriweather"/>
                <w:i/>
                <w:color w:val="000000"/>
                <w:sz w:val="20"/>
                <w:szCs w:val="20"/>
              </w:rPr>
              <w:t>Baroque</w:t>
            </w:r>
            <w:proofErr w:type="spellEnd"/>
            <w:r w:rsidRPr="0036549C">
              <w:rPr>
                <w:rFonts w:ascii="Merriweather" w:hAnsi="Merriweather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6549C">
              <w:rPr>
                <w:rFonts w:ascii="Merriweather" w:hAnsi="Merriweather"/>
                <w:i/>
                <w:color w:val="000000"/>
                <w:sz w:val="20"/>
                <w:szCs w:val="20"/>
              </w:rPr>
              <w:t>Architecture</w:t>
            </w:r>
            <w:proofErr w:type="spellEnd"/>
            <w:r w:rsidRPr="0036549C">
              <w:rPr>
                <w:rFonts w:ascii="Merriweather" w:hAnsi="Merriweather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49C">
              <w:rPr>
                <w:rFonts w:ascii="Merriweather" w:hAnsi="Merriweather"/>
                <w:i/>
                <w:color w:val="000000"/>
                <w:sz w:val="20"/>
                <w:szCs w:val="20"/>
              </w:rPr>
              <w:t>in</w:t>
            </w:r>
            <w:proofErr w:type="spellEnd"/>
            <w:r w:rsidRPr="0036549C">
              <w:rPr>
                <w:rFonts w:ascii="Merriweather" w:hAnsi="Merriweather"/>
                <w:i/>
                <w:color w:val="000000"/>
                <w:sz w:val="20"/>
                <w:szCs w:val="20"/>
              </w:rPr>
              <w:t xml:space="preserve"> Europe 1600-1750</w:t>
            </w:r>
            <w:r w:rsidRPr="0036549C">
              <w:rPr>
                <w:rFonts w:ascii="Merriweather" w:hAnsi="Merriweather"/>
                <w:color w:val="000000"/>
                <w:sz w:val="20"/>
                <w:szCs w:val="20"/>
              </w:rPr>
              <w:t>., (</w:t>
            </w:r>
            <w:proofErr w:type="spellStart"/>
            <w:r w:rsidRPr="0036549C">
              <w:rPr>
                <w:rFonts w:ascii="Merriweather" w:hAnsi="Merriweather"/>
                <w:color w:val="000000"/>
                <w:sz w:val="20"/>
                <w:szCs w:val="20"/>
              </w:rPr>
              <w:t>ur</w:t>
            </w:r>
            <w:proofErr w:type="spellEnd"/>
            <w:r w:rsidRPr="0036549C">
              <w:rPr>
                <w:rFonts w:ascii="Merriweather" w:hAnsi="Merriweather"/>
                <w:color w:val="000000"/>
                <w:sz w:val="20"/>
                <w:szCs w:val="20"/>
              </w:rPr>
              <w:t xml:space="preserve">. </w:t>
            </w:r>
            <w:r w:rsidRPr="0036549C">
              <w:rPr>
                <w:rFonts w:ascii="Merriweather" w:hAnsi="Merriweather"/>
                <w:b/>
                <w:color w:val="000000"/>
                <w:sz w:val="20"/>
                <w:szCs w:val="20"/>
              </w:rPr>
              <w:t xml:space="preserve">Henry A. </w:t>
            </w:r>
            <w:proofErr w:type="spellStart"/>
            <w:r w:rsidRPr="0036549C">
              <w:rPr>
                <w:rFonts w:ascii="Merriweather" w:hAnsi="Merriweather"/>
                <w:b/>
                <w:color w:val="000000"/>
                <w:sz w:val="20"/>
                <w:szCs w:val="20"/>
              </w:rPr>
              <w:t>Milon</w:t>
            </w:r>
            <w:proofErr w:type="spellEnd"/>
            <w:r w:rsidRPr="0036549C">
              <w:rPr>
                <w:rFonts w:ascii="Merriweather" w:hAnsi="Merriweather"/>
                <w:color w:val="000000"/>
                <w:sz w:val="20"/>
                <w:szCs w:val="20"/>
              </w:rPr>
              <w:t xml:space="preserve">), New York, 1999.; </w:t>
            </w:r>
            <w:proofErr w:type="spellStart"/>
            <w:r w:rsidRPr="0036549C">
              <w:rPr>
                <w:rFonts w:ascii="Merriweather" w:hAnsi="Merriweather"/>
                <w:i/>
                <w:color w:val="000000"/>
                <w:sz w:val="20"/>
                <w:szCs w:val="20"/>
              </w:rPr>
              <w:t>Vienna</w:t>
            </w:r>
            <w:proofErr w:type="spellEnd"/>
            <w:r w:rsidRPr="0036549C">
              <w:rPr>
                <w:rFonts w:ascii="Merriweather" w:hAnsi="Merriweather"/>
                <w:i/>
                <w:color w:val="000000"/>
                <w:sz w:val="20"/>
                <w:szCs w:val="20"/>
              </w:rPr>
              <w:t xml:space="preserve">, Art </w:t>
            </w:r>
            <w:proofErr w:type="spellStart"/>
            <w:r w:rsidRPr="0036549C">
              <w:rPr>
                <w:rFonts w:ascii="Merriweather" w:hAnsi="Merriweather"/>
                <w:i/>
                <w:color w:val="000000"/>
                <w:sz w:val="20"/>
                <w:szCs w:val="20"/>
              </w:rPr>
              <w:t>and</w:t>
            </w:r>
            <w:proofErr w:type="spellEnd"/>
            <w:r w:rsidRPr="0036549C">
              <w:rPr>
                <w:rFonts w:ascii="Merriweather" w:hAnsi="Merriweather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49C">
              <w:rPr>
                <w:rFonts w:ascii="Merriweather" w:hAnsi="Merriweather"/>
                <w:i/>
                <w:color w:val="000000"/>
                <w:sz w:val="20"/>
                <w:szCs w:val="20"/>
              </w:rPr>
              <w:t>Architecture</w:t>
            </w:r>
            <w:proofErr w:type="spellEnd"/>
            <w:r w:rsidRPr="0036549C">
              <w:rPr>
                <w:rFonts w:ascii="Merriweather" w:hAnsi="Merriweather"/>
                <w:i/>
                <w:color w:val="000000"/>
                <w:sz w:val="20"/>
                <w:szCs w:val="20"/>
              </w:rPr>
              <w:t>,</w:t>
            </w:r>
            <w:r w:rsidRPr="0036549C">
              <w:rPr>
                <w:rFonts w:ascii="Merriweather" w:hAnsi="Merriweather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6549C">
              <w:rPr>
                <w:rFonts w:ascii="Merriweather" w:hAnsi="Merriweather"/>
                <w:color w:val="000000"/>
                <w:sz w:val="20"/>
                <w:szCs w:val="20"/>
              </w:rPr>
              <w:t>ur</w:t>
            </w:r>
            <w:proofErr w:type="spellEnd"/>
            <w:r w:rsidRPr="0036549C">
              <w:rPr>
                <w:rFonts w:ascii="Merriweather" w:hAnsi="Merriweather"/>
                <w:color w:val="000000"/>
                <w:sz w:val="20"/>
                <w:szCs w:val="20"/>
              </w:rPr>
              <w:t xml:space="preserve">. </w:t>
            </w:r>
            <w:r w:rsidRPr="0036549C">
              <w:rPr>
                <w:rFonts w:ascii="Merriweather" w:hAnsi="Merriweather"/>
                <w:b/>
                <w:color w:val="000000"/>
                <w:sz w:val="20"/>
                <w:szCs w:val="20"/>
              </w:rPr>
              <w:t xml:space="preserve">R. </w:t>
            </w:r>
            <w:proofErr w:type="spellStart"/>
            <w:r w:rsidRPr="0036549C">
              <w:rPr>
                <w:rFonts w:ascii="Merriweather" w:hAnsi="Merriweather"/>
                <w:b/>
                <w:color w:val="000000"/>
                <w:sz w:val="20"/>
                <w:szCs w:val="20"/>
              </w:rPr>
              <w:t>Toman</w:t>
            </w:r>
            <w:proofErr w:type="spellEnd"/>
            <w:r w:rsidRPr="0036549C">
              <w:rPr>
                <w:rFonts w:ascii="Merriweather" w:hAnsi="Merriweather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36549C">
              <w:rPr>
                <w:rFonts w:ascii="Merriweather" w:hAnsi="Merriweather"/>
                <w:color w:val="000000"/>
                <w:sz w:val="20"/>
                <w:szCs w:val="20"/>
              </w:rPr>
              <w:t>Potsdam</w:t>
            </w:r>
            <w:proofErr w:type="spellEnd"/>
            <w:r w:rsidRPr="0036549C">
              <w:rPr>
                <w:rFonts w:ascii="Merriweather" w:hAnsi="Merriweather"/>
                <w:color w:val="000000"/>
                <w:sz w:val="20"/>
                <w:szCs w:val="20"/>
              </w:rPr>
              <w:t>, 2015.;</w:t>
            </w: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 </w:t>
            </w:r>
            <w:r w:rsidRPr="0036549C">
              <w:rPr>
                <w:rFonts w:ascii="Merriweather" w:hAnsi="Merriweather"/>
                <w:b/>
                <w:noProof/>
                <w:sz w:val="20"/>
                <w:szCs w:val="20"/>
              </w:rPr>
              <w:t>H. Vlieghe,</w:t>
            </w: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 </w:t>
            </w:r>
            <w:r w:rsidRPr="0036549C">
              <w:rPr>
                <w:rFonts w:ascii="Merriweather" w:hAnsi="Merriweather"/>
                <w:i/>
                <w:noProof/>
                <w:sz w:val="20"/>
                <w:szCs w:val="20"/>
              </w:rPr>
              <w:t>Flemish Art and Architecture 1585-1700</w:t>
            </w: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, Yale Univeristy Press, 1998.; </w:t>
            </w:r>
            <w:r w:rsidRPr="0036549C">
              <w:rPr>
                <w:rFonts w:ascii="Merriweather" w:hAnsi="Merriweather"/>
                <w:b/>
                <w:noProof/>
                <w:sz w:val="20"/>
                <w:szCs w:val="20"/>
              </w:rPr>
              <w:t>C. White</w:t>
            </w: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, </w:t>
            </w:r>
            <w:r w:rsidRPr="0036549C">
              <w:rPr>
                <w:rFonts w:ascii="Merriweather" w:hAnsi="Merriweather"/>
                <w:i/>
                <w:noProof/>
                <w:sz w:val="20"/>
                <w:szCs w:val="20"/>
              </w:rPr>
              <w:t>Rembrandt</w:t>
            </w: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, Thames and Hudson, 1995.; </w:t>
            </w:r>
            <w:r w:rsidRPr="0036549C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 </w:t>
            </w:r>
            <w:r w:rsidRPr="0036549C">
              <w:rPr>
                <w:rFonts w:ascii="Merriweather" w:eastAsia="Calibri" w:hAnsi="Merriweather"/>
                <w:b/>
                <w:noProof/>
                <w:sz w:val="20"/>
                <w:szCs w:val="20"/>
              </w:rPr>
              <w:t>C. White,</w:t>
            </w:r>
            <w:r w:rsidRPr="0036549C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 </w:t>
            </w:r>
            <w:r w:rsidRPr="0036549C">
              <w:rPr>
                <w:rFonts w:ascii="Merriweather" w:hAnsi="Merriweather"/>
                <w:i/>
                <w:color w:val="000000"/>
                <w:sz w:val="20"/>
                <w:szCs w:val="20"/>
                <w:shd w:val="clear" w:color="auto" w:fill="FFFFFF"/>
              </w:rPr>
              <w:t xml:space="preserve">Anthony van </w:t>
            </w:r>
            <w:proofErr w:type="spellStart"/>
            <w:r w:rsidRPr="0036549C">
              <w:rPr>
                <w:rFonts w:ascii="Merriweather" w:hAnsi="Merriweather"/>
                <w:i/>
                <w:color w:val="000000"/>
                <w:sz w:val="20"/>
                <w:szCs w:val="20"/>
                <w:shd w:val="clear" w:color="auto" w:fill="FFFFFF"/>
              </w:rPr>
              <w:t>Dyck</w:t>
            </w:r>
            <w:proofErr w:type="spellEnd"/>
            <w:r w:rsidRPr="0036549C">
              <w:rPr>
                <w:rFonts w:ascii="Merriweather" w:hAnsi="Merriweather"/>
                <w:i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36549C">
              <w:rPr>
                <w:rFonts w:ascii="Merriweather" w:hAnsi="Merriweather"/>
                <w:i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36549C">
              <w:rPr>
                <w:rFonts w:ascii="Merriweather" w:hAnsi="Merriweather"/>
                <w:i/>
                <w:color w:val="000000"/>
                <w:sz w:val="20"/>
                <w:szCs w:val="20"/>
                <w:shd w:val="clear" w:color="auto" w:fill="FFFFFF"/>
              </w:rPr>
              <w:t xml:space="preserve"> art </w:t>
            </w:r>
            <w:proofErr w:type="spellStart"/>
            <w:r w:rsidRPr="0036549C">
              <w:rPr>
                <w:rFonts w:ascii="Merriweather" w:hAnsi="Merriweather"/>
                <w:i/>
                <w:color w:val="000000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36549C">
              <w:rPr>
                <w:rFonts w:ascii="Merriweather" w:hAnsi="Merriweather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6549C">
              <w:rPr>
                <w:rFonts w:ascii="Merriweather" w:hAnsi="Merriweather"/>
                <w:i/>
                <w:color w:val="000000"/>
                <w:sz w:val="20"/>
                <w:szCs w:val="20"/>
                <w:shd w:val="clear" w:color="auto" w:fill="FFFFFF"/>
              </w:rPr>
              <w:t>portraiture</w:t>
            </w:r>
            <w:proofErr w:type="spellEnd"/>
            <w:r w:rsidRPr="0036549C">
              <w:rPr>
                <w:rFonts w:ascii="Merriweather" w:hAnsi="Merriweather"/>
                <w:color w:val="000000"/>
                <w:sz w:val="20"/>
                <w:szCs w:val="20"/>
                <w:shd w:val="clear" w:color="auto" w:fill="FFFFFF"/>
              </w:rPr>
              <w:t xml:space="preserve">, London, 2021.; </w:t>
            </w:r>
            <w:r w:rsidRPr="0036549C">
              <w:rPr>
                <w:rFonts w:ascii="Merriweather" w:hAnsi="Merriweather"/>
                <w:b/>
                <w:noProof/>
                <w:sz w:val="20"/>
                <w:szCs w:val="20"/>
              </w:rPr>
              <w:t>J. J. Martin Gonzales</w:t>
            </w: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 xml:space="preserve">: </w:t>
            </w:r>
            <w:r w:rsidRPr="0036549C">
              <w:rPr>
                <w:rFonts w:ascii="Merriweather" w:hAnsi="Merriweather"/>
                <w:i/>
                <w:noProof/>
                <w:sz w:val="20"/>
                <w:szCs w:val="20"/>
              </w:rPr>
              <w:t>Escultura barroca en Espana 1600-1770</w:t>
            </w:r>
            <w:r w:rsidRPr="0036549C">
              <w:rPr>
                <w:rFonts w:ascii="Merriweather" w:hAnsi="Merriweather"/>
                <w:noProof/>
                <w:sz w:val="20"/>
                <w:szCs w:val="20"/>
              </w:rPr>
              <w:t>., Madrid, 1983.;</w:t>
            </w:r>
            <w:r w:rsidRPr="0036549C">
              <w:rPr>
                <w:rFonts w:ascii="Merriweather" w:eastAsia="Calibri" w:hAnsi="Merriweather"/>
                <w:noProof/>
                <w:sz w:val="20"/>
                <w:szCs w:val="20"/>
              </w:rPr>
              <w:t xml:space="preserve"> Monografije najznačajnijih slikara, arhitekata i kipara. Baze znanstvenih radova: JSTOR</w:t>
            </w:r>
          </w:p>
        </w:tc>
      </w:tr>
      <w:tr w:rsidR="00820E2B" w:rsidRPr="0036549C" w14:paraId="399F8BF8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4D3701C4" w14:textId="77777777" w:rsidR="00820E2B" w:rsidRPr="0036549C" w:rsidRDefault="00820E2B" w:rsidP="00820E2B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Mrežni izvori </w:t>
            </w:r>
          </w:p>
        </w:tc>
        <w:tc>
          <w:tcPr>
            <w:tcW w:w="8477" w:type="dxa"/>
            <w:gridSpan w:val="25"/>
          </w:tcPr>
          <w:p w14:paraId="524B9BA9" w14:textId="52309F97" w:rsidR="00820E2B" w:rsidRPr="0036549C" w:rsidRDefault="00E77298" w:rsidP="00820E2B">
            <w:pPr>
              <w:tabs>
                <w:tab w:val="left" w:pos="1218"/>
              </w:tabs>
              <w:rPr>
                <w:rFonts w:ascii="Merriweather" w:eastAsia="MS Gothic" w:hAnsi="Merriweather" w:cs="Times New Roman"/>
                <w:sz w:val="20"/>
                <w:szCs w:val="20"/>
              </w:rPr>
            </w:pPr>
            <w:hyperlink r:id="rId11" w:history="1">
              <w:r w:rsidRPr="00377A83">
                <w:rPr>
                  <w:rStyle w:val="Hiperveza"/>
                  <w:rFonts w:ascii="Merriweather" w:eastAsia="MS Gothic" w:hAnsi="Merriweather" w:cs="Times New Roman"/>
                  <w:sz w:val="20"/>
                  <w:szCs w:val="20"/>
                </w:rPr>
                <w:t>www.wga.hu</w:t>
              </w:r>
            </w:hyperlink>
            <w:r w:rsidR="00820E2B" w:rsidRPr="0036549C">
              <w:rPr>
                <w:rFonts w:ascii="Merriweather" w:eastAsia="MS Gothic" w:hAnsi="Merriweather" w:cs="Times New Roman"/>
                <w:sz w:val="20"/>
                <w:szCs w:val="20"/>
              </w:rPr>
              <w:t>;</w:t>
            </w:r>
            <w:r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</w:t>
            </w:r>
            <w:hyperlink r:id="rId12" w:history="1">
              <w:r w:rsidRPr="00377A83">
                <w:rPr>
                  <w:rStyle w:val="Hiperveza"/>
                  <w:rFonts w:ascii="Merriweather" w:eastAsia="MS Gothic" w:hAnsi="Merriweather" w:cs="Times New Roman"/>
                  <w:sz w:val="20"/>
                  <w:szCs w:val="20"/>
                </w:rPr>
                <w:t>www.jstor.org</w:t>
              </w:r>
            </w:hyperlink>
            <w:r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</w:t>
            </w:r>
          </w:p>
        </w:tc>
      </w:tr>
      <w:tr w:rsidR="00820E2B" w:rsidRPr="0036549C" w14:paraId="0BF58B2D" w14:textId="77777777" w:rsidTr="00E95199"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38C98050" w14:textId="77777777" w:rsidR="00820E2B" w:rsidRPr="0036549C" w:rsidRDefault="00820E2B" w:rsidP="00820E2B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Provjera ishoda učenja (prema uputama AZVO)</w:t>
            </w:r>
          </w:p>
        </w:tc>
        <w:tc>
          <w:tcPr>
            <w:tcW w:w="6006" w:type="dxa"/>
            <w:gridSpan w:val="23"/>
          </w:tcPr>
          <w:p w14:paraId="254C4106" w14:textId="77777777" w:rsidR="00820E2B" w:rsidRPr="0036549C" w:rsidRDefault="00820E2B" w:rsidP="00820E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Samo završni ispit</w:t>
            </w:r>
          </w:p>
        </w:tc>
        <w:tc>
          <w:tcPr>
            <w:tcW w:w="2471" w:type="dxa"/>
            <w:gridSpan w:val="2"/>
          </w:tcPr>
          <w:p w14:paraId="7967535A" w14:textId="77777777" w:rsidR="00820E2B" w:rsidRPr="0036549C" w:rsidRDefault="00820E2B" w:rsidP="00820E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</w:tc>
      </w:tr>
      <w:tr w:rsidR="00820E2B" w:rsidRPr="0036549C" w14:paraId="6E165BC9" w14:textId="77777777" w:rsidTr="00E95199">
        <w:tc>
          <w:tcPr>
            <w:tcW w:w="1696" w:type="dxa"/>
            <w:vMerge/>
            <w:shd w:val="clear" w:color="auto" w:fill="F2F2F2" w:themeFill="background1" w:themeFillShade="F2"/>
          </w:tcPr>
          <w:p w14:paraId="65E8EAFA" w14:textId="77777777" w:rsidR="00820E2B" w:rsidRPr="0036549C" w:rsidRDefault="00820E2B" w:rsidP="00820E2B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  <w:gridSpan w:val="11"/>
            <w:vAlign w:val="center"/>
          </w:tcPr>
          <w:p w14:paraId="338B6A6A" w14:textId="77777777" w:rsidR="00820E2B" w:rsidRPr="0036549C" w:rsidRDefault="00820E2B" w:rsidP="00820E2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završni</w:t>
            </w:r>
          </w:p>
          <w:p w14:paraId="067E2613" w14:textId="77777777" w:rsidR="00820E2B" w:rsidRPr="0036549C" w:rsidRDefault="00820E2B" w:rsidP="00820E2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36549C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274" w:type="dxa"/>
            <w:gridSpan w:val="8"/>
            <w:vAlign w:val="center"/>
          </w:tcPr>
          <w:p w14:paraId="308757E8" w14:textId="77777777" w:rsidR="00820E2B" w:rsidRPr="0036549C" w:rsidRDefault="00820E2B" w:rsidP="00820E2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36549C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završni</w:t>
            </w:r>
          </w:p>
          <w:p w14:paraId="5344312D" w14:textId="77777777" w:rsidR="00820E2B" w:rsidRPr="0036549C" w:rsidRDefault="00820E2B" w:rsidP="00820E2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36549C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1470" w:type="dxa"/>
            <w:gridSpan w:val="4"/>
            <w:vAlign w:val="center"/>
          </w:tcPr>
          <w:p w14:paraId="7A1F79A4" w14:textId="77777777" w:rsidR="00820E2B" w:rsidRPr="0036549C" w:rsidRDefault="00820E2B" w:rsidP="00820E2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36549C">
              <w:rPr>
                <w:rFonts w:ascii="Merriweather" w:eastAsia="MS Gothic" w:hAnsi="Merriweather" w:cs="Segoe UI Symbol"/>
                <w:sz w:val="20"/>
                <w:szCs w:val="20"/>
              </w:rPr>
              <w:t xml:space="preserve"> </w:t>
            </w:r>
            <w:r w:rsidRPr="0036549C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pismeni i usmeni završni ispit</w:t>
            </w:r>
          </w:p>
        </w:tc>
        <w:tc>
          <w:tcPr>
            <w:tcW w:w="2471" w:type="dxa"/>
            <w:gridSpan w:val="2"/>
            <w:vAlign w:val="center"/>
          </w:tcPr>
          <w:p w14:paraId="248A70CE" w14:textId="77777777" w:rsidR="00820E2B" w:rsidRPr="0036549C" w:rsidRDefault="00820E2B" w:rsidP="00820E2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36549C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praktični rad i završni ispit</w:t>
            </w:r>
          </w:p>
        </w:tc>
      </w:tr>
      <w:tr w:rsidR="00820E2B" w:rsidRPr="0036549C" w14:paraId="403227B8" w14:textId="77777777" w:rsidTr="00E95199">
        <w:tc>
          <w:tcPr>
            <w:tcW w:w="1696" w:type="dxa"/>
            <w:vMerge/>
            <w:shd w:val="clear" w:color="auto" w:fill="F2F2F2" w:themeFill="background1" w:themeFillShade="F2"/>
          </w:tcPr>
          <w:p w14:paraId="6ACC1CC3" w14:textId="77777777" w:rsidR="00820E2B" w:rsidRPr="0036549C" w:rsidRDefault="00820E2B" w:rsidP="00820E2B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6"/>
            <w:vAlign w:val="center"/>
          </w:tcPr>
          <w:p w14:paraId="337850AA" w14:textId="77777777" w:rsidR="00820E2B" w:rsidRPr="0036549C" w:rsidRDefault="00820E2B" w:rsidP="00820E2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36549C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samo kolokvij/zadaće</w:t>
            </w:r>
          </w:p>
        </w:tc>
        <w:tc>
          <w:tcPr>
            <w:tcW w:w="1431" w:type="dxa"/>
            <w:gridSpan w:val="7"/>
            <w:vAlign w:val="center"/>
          </w:tcPr>
          <w:p w14:paraId="29BB4BEC" w14:textId="77777777" w:rsidR="00820E2B" w:rsidRPr="0036549C" w:rsidRDefault="00820E2B" w:rsidP="00820E2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36549C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kolokvij / zadaća i završni ispit</w:t>
            </w:r>
          </w:p>
        </w:tc>
        <w:tc>
          <w:tcPr>
            <w:tcW w:w="1552" w:type="dxa"/>
            <w:gridSpan w:val="6"/>
            <w:vAlign w:val="center"/>
          </w:tcPr>
          <w:p w14:paraId="115C5F20" w14:textId="77777777" w:rsidR="00820E2B" w:rsidRPr="0036549C" w:rsidRDefault="00820E2B" w:rsidP="00820E2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36549C">
              <w:rPr>
                <w:rFonts w:ascii="Merriweather" w:eastAsia="MS Gothic" w:hAnsi="Merriweather" w:cs="Segoe UI Symbol"/>
                <w:sz w:val="20"/>
                <w:szCs w:val="20"/>
              </w:rPr>
              <w:t xml:space="preserve"> </w:t>
            </w:r>
            <w:r w:rsidRPr="0036549C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seminarski</w:t>
            </w:r>
          </w:p>
          <w:p w14:paraId="1FB9FF8E" w14:textId="77777777" w:rsidR="00820E2B" w:rsidRPr="0036549C" w:rsidRDefault="00820E2B" w:rsidP="00820E2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36549C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rad</w:t>
            </w:r>
          </w:p>
        </w:tc>
        <w:tc>
          <w:tcPr>
            <w:tcW w:w="1276" w:type="dxa"/>
            <w:gridSpan w:val="3"/>
            <w:vAlign w:val="center"/>
          </w:tcPr>
          <w:p w14:paraId="3D8DB584" w14:textId="77777777" w:rsidR="00820E2B" w:rsidRPr="0036549C" w:rsidRDefault="00820E2B" w:rsidP="00820E2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36549C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seminarski</w:t>
            </w:r>
          </w:p>
          <w:p w14:paraId="00795502" w14:textId="77777777" w:rsidR="00820E2B" w:rsidRPr="0036549C" w:rsidRDefault="00820E2B" w:rsidP="00820E2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36549C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rad i završni ispit</w:t>
            </w:r>
          </w:p>
        </w:tc>
        <w:tc>
          <w:tcPr>
            <w:tcW w:w="1134" w:type="dxa"/>
            <w:gridSpan w:val="2"/>
            <w:vAlign w:val="center"/>
          </w:tcPr>
          <w:p w14:paraId="49BEEF37" w14:textId="77777777" w:rsidR="00820E2B" w:rsidRPr="0036549C" w:rsidRDefault="00820E2B" w:rsidP="00820E2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36549C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31" w:type="dxa"/>
            <w:vAlign w:val="center"/>
          </w:tcPr>
          <w:p w14:paraId="3CEBE161" w14:textId="77777777" w:rsidR="00820E2B" w:rsidRPr="0036549C" w:rsidRDefault="00820E2B" w:rsidP="00820E2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36549C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drugi oblici</w:t>
            </w:r>
          </w:p>
        </w:tc>
      </w:tr>
      <w:tr w:rsidR="00820E2B" w:rsidRPr="0036549C" w14:paraId="711B70AC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5F2AA3BF" w14:textId="77777777" w:rsidR="00820E2B" w:rsidRPr="0036549C" w:rsidRDefault="00820E2B" w:rsidP="00820E2B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Način formiranja završne ocjene (%)</w:t>
            </w:r>
          </w:p>
        </w:tc>
        <w:tc>
          <w:tcPr>
            <w:tcW w:w="8477" w:type="dxa"/>
            <w:gridSpan w:val="25"/>
            <w:vAlign w:val="center"/>
          </w:tcPr>
          <w:p w14:paraId="01D8B16E" w14:textId="776FBC89" w:rsidR="00820E2B" w:rsidRPr="0036549C" w:rsidRDefault="002D3A3C" w:rsidP="00820E2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>50% seminarski rad;  25% kolokvij 1, 25% kolokvij 2 (ili 50% završni ispit)</w:t>
            </w:r>
          </w:p>
        </w:tc>
      </w:tr>
      <w:tr w:rsidR="00820E2B" w:rsidRPr="0036549C" w14:paraId="551D8EA1" w14:textId="77777777" w:rsidTr="00E95199"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44BE5AAA" w14:textId="77777777" w:rsidR="00820E2B" w:rsidRPr="0036549C" w:rsidRDefault="00820E2B" w:rsidP="00820E2B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Ocjenjivanje </w:t>
            </w:r>
          </w:p>
          <w:p w14:paraId="55A916FB" w14:textId="77777777" w:rsidR="00820E2B" w:rsidRPr="0036549C" w:rsidRDefault="00820E2B" w:rsidP="00820E2B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/upisati postotak ili broj bodova za 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lastRenderedPageBreak/>
              <w:t>elemente koji se ocjenjuju/</w:t>
            </w:r>
          </w:p>
        </w:tc>
        <w:tc>
          <w:tcPr>
            <w:tcW w:w="1261" w:type="dxa"/>
            <w:gridSpan w:val="4"/>
            <w:vAlign w:val="center"/>
          </w:tcPr>
          <w:p w14:paraId="52E37240" w14:textId="77777777" w:rsidR="00820E2B" w:rsidRPr="0036549C" w:rsidRDefault="00820E2B" w:rsidP="00820E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sz w:val="20"/>
                <w:szCs w:val="20"/>
              </w:rPr>
              <w:lastRenderedPageBreak/>
              <w:t>do 60%</w:t>
            </w:r>
          </w:p>
        </w:tc>
        <w:tc>
          <w:tcPr>
            <w:tcW w:w="7216" w:type="dxa"/>
            <w:gridSpan w:val="21"/>
            <w:vAlign w:val="center"/>
          </w:tcPr>
          <w:p w14:paraId="7AA2DDA2" w14:textId="77777777" w:rsidR="00820E2B" w:rsidRPr="0036549C" w:rsidRDefault="00820E2B" w:rsidP="00820E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sz w:val="20"/>
                <w:szCs w:val="20"/>
              </w:rPr>
              <w:t>% nedovoljan (1)</w:t>
            </w:r>
          </w:p>
        </w:tc>
      </w:tr>
      <w:tr w:rsidR="00820E2B" w:rsidRPr="0036549C" w14:paraId="5D3C901D" w14:textId="77777777" w:rsidTr="00E95199">
        <w:tc>
          <w:tcPr>
            <w:tcW w:w="1696" w:type="dxa"/>
            <w:vMerge/>
            <w:shd w:val="clear" w:color="auto" w:fill="F2F2F2" w:themeFill="background1" w:themeFillShade="F2"/>
          </w:tcPr>
          <w:p w14:paraId="69F59D36" w14:textId="77777777" w:rsidR="00820E2B" w:rsidRPr="0036549C" w:rsidRDefault="00820E2B" w:rsidP="00820E2B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gridSpan w:val="4"/>
            <w:vAlign w:val="center"/>
          </w:tcPr>
          <w:p w14:paraId="0E9D21F2" w14:textId="77777777" w:rsidR="00820E2B" w:rsidRPr="0036549C" w:rsidRDefault="00820E2B" w:rsidP="00820E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sz w:val="20"/>
                <w:szCs w:val="20"/>
              </w:rPr>
              <w:t>60-70 %</w:t>
            </w:r>
          </w:p>
        </w:tc>
        <w:tc>
          <w:tcPr>
            <w:tcW w:w="7216" w:type="dxa"/>
            <w:gridSpan w:val="21"/>
            <w:vAlign w:val="center"/>
          </w:tcPr>
          <w:p w14:paraId="3D2C0806" w14:textId="77777777" w:rsidR="00820E2B" w:rsidRPr="0036549C" w:rsidRDefault="00820E2B" w:rsidP="00820E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sz w:val="20"/>
                <w:szCs w:val="20"/>
              </w:rPr>
              <w:t>% dovoljan (2)</w:t>
            </w:r>
          </w:p>
        </w:tc>
      </w:tr>
      <w:tr w:rsidR="00820E2B" w:rsidRPr="0036549C" w14:paraId="5F2CDECF" w14:textId="77777777" w:rsidTr="00E95199">
        <w:tc>
          <w:tcPr>
            <w:tcW w:w="1696" w:type="dxa"/>
            <w:vMerge/>
            <w:shd w:val="clear" w:color="auto" w:fill="F2F2F2" w:themeFill="background1" w:themeFillShade="F2"/>
          </w:tcPr>
          <w:p w14:paraId="7771A2BD" w14:textId="77777777" w:rsidR="00820E2B" w:rsidRPr="0036549C" w:rsidRDefault="00820E2B" w:rsidP="00820E2B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gridSpan w:val="4"/>
            <w:vAlign w:val="center"/>
          </w:tcPr>
          <w:p w14:paraId="5D7D36AD" w14:textId="77777777" w:rsidR="00820E2B" w:rsidRPr="0036549C" w:rsidRDefault="00820E2B" w:rsidP="00820E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sz w:val="20"/>
                <w:szCs w:val="20"/>
              </w:rPr>
              <w:t>70-80 %</w:t>
            </w:r>
          </w:p>
        </w:tc>
        <w:tc>
          <w:tcPr>
            <w:tcW w:w="7216" w:type="dxa"/>
            <w:gridSpan w:val="21"/>
            <w:vAlign w:val="center"/>
          </w:tcPr>
          <w:p w14:paraId="27A77B2B" w14:textId="77777777" w:rsidR="00820E2B" w:rsidRPr="0036549C" w:rsidRDefault="00820E2B" w:rsidP="00820E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sz w:val="20"/>
                <w:szCs w:val="20"/>
              </w:rPr>
              <w:t>% dobar (3)</w:t>
            </w:r>
          </w:p>
        </w:tc>
      </w:tr>
      <w:tr w:rsidR="00820E2B" w:rsidRPr="0036549C" w14:paraId="78BBD3F2" w14:textId="77777777" w:rsidTr="00E95199">
        <w:tc>
          <w:tcPr>
            <w:tcW w:w="1696" w:type="dxa"/>
            <w:vMerge/>
            <w:shd w:val="clear" w:color="auto" w:fill="F2F2F2" w:themeFill="background1" w:themeFillShade="F2"/>
          </w:tcPr>
          <w:p w14:paraId="576CA242" w14:textId="77777777" w:rsidR="00820E2B" w:rsidRPr="0036549C" w:rsidRDefault="00820E2B" w:rsidP="00820E2B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gridSpan w:val="4"/>
            <w:vAlign w:val="center"/>
          </w:tcPr>
          <w:p w14:paraId="7D99AFDD" w14:textId="77777777" w:rsidR="00820E2B" w:rsidRPr="0036549C" w:rsidRDefault="00820E2B" w:rsidP="00820E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sz w:val="20"/>
                <w:szCs w:val="20"/>
              </w:rPr>
              <w:t>80-90 %</w:t>
            </w:r>
          </w:p>
        </w:tc>
        <w:tc>
          <w:tcPr>
            <w:tcW w:w="7216" w:type="dxa"/>
            <w:gridSpan w:val="21"/>
            <w:vAlign w:val="center"/>
          </w:tcPr>
          <w:p w14:paraId="0BFCB516" w14:textId="77777777" w:rsidR="00820E2B" w:rsidRPr="0036549C" w:rsidRDefault="00820E2B" w:rsidP="00820E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sz w:val="20"/>
                <w:szCs w:val="20"/>
              </w:rPr>
              <w:t>% vrlo dobar (4)</w:t>
            </w:r>
          </w:p>
        </w:tc>
      </w:tr>
      <w:tr w:rsidR="00820E2B" w:rsidRPr="0036549C" w14:paraId="5EF44863" w14:textId="77777777" w:rsidTr="00E95199">
        <w:tc>
          <w:tcPr>
            <w:tcW w:w="1696" w:type="dxa"/>
            <w:vMerge/>
            <w:shd w:val="clear" w:color="auto" w:fill="F2F2F2" w:themeFill="background1" w:themeFillShade="F2"/>
          </w:tcPr>
          <w:p w14:paraId="58BEEBA4" w14:textId="77777777" w:rsidR="00820E2B" w:rsidRPr="0036549C" w:rsidRDefault="00820E2B" w:rsidP="00820E2B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gridSpan w:val="4"/>
            <w:vAlign w:val="center"/>
          </w:tcPr>
          <w:p w14:paraId="2F62CED1" w14:textId="77777777" w:rsidR="00820E2B" w:rsidRPr="0036549C" w:rsidRDefault="00820E2B" w:rsidP="00820E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sz w:val="20"/>
                <w:szCs w:val="20"/>
              </w:rPr>
              <w:t>više od 90%</w:t>
            </w:r>
          </w:p>
        </w:tc>
        <w:tc>
          <w:tcPr>
            <w:tcW w:w="7216" w:type="dxa"/>
            <w:gridSpan w:val="21"/>
            <w:vAlign w:val="center"/>
          </w:tcPr>
          <w:p w14:paraId="7CA4F267" w14:textId="77777777" w:rsidR="00820E2B" w:rsidRPr="0036549C" w:rsidRDefault="00820E2B" w:rsidP="00820E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sz w:val="20"/>
                <w:szCs w:val="20"/>
              </w:rPr>
              <w:t>% izvrstan (5)</w:t>
            </w:r>
          </w:p>
        </w:tc>
      </w:tr>
      <w:tr w:rsidR="00820E2B" w:rsidRPr="0036549C" w14:paraId="5D25DC3C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5C89D841" w14:textId="77777777" w:rsidR="00820E2B" w:rsidRPr="0036549C" w:rsidRDefault="00820E2B" w:rsidP="00820E2B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Način praćenja kvalitete</w:t>
            </w:r>
          </w:p>
        </w:tc>
        <w:tc>
          <w:tcPr>
            <w:tcW w:w="8477" w:type="dxa"/>
            <w:gridSpan w:val="25"/>
            <w:vAlign w:val="center"/>
          </w:tcPr>
          <w:p w14:paraId="2F3A0ABC" w14:textId="77777777" w:rsidR="00820E2B" w:rsidRPr="0036549C" w:rsidRDefault="00820E2B" w:rsidP="00820E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studentska evaluacija nastave na razini Sveučilišta </w:t>
            </w:r>
          </w:p>
          <w:p w14:paraId="60BA8EF5" w14:textId="77777777" w:rsidR="00820E2B" w:rsidRPr="0036549C" w:rsidRDefault="00820E2B" w:rsidP="00820E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studentska evaluacija nastave na razini sastavnice</w:t>
            </w:r>
          </w:p>
          <w:p w14:paraId="700B43D6" w14:textId="77777777" w:rsidR="00820E2B" w:rsidRPr="0036549C" w:rsidRDefault="00820E2B" w:rsidP="00820E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interna evaluacija nastave </w:t>
            </w:r>
          </w:p>
          <w:p w14:paraId="7B366C17" w14:textId="77777777" w:rsidR="00820E2B" w:rsidRPr="0036549C" w:rsidRDefault="00820E2B" w:rsidP="00820E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☒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tematske sjednice stručnih vijeća sastavnica o kvaliteti nastave i rezultatima studentske ankete</w:t>
            </w:r>
          </w:p>
          <w:p w14:paraId="71DD983A" w14:textId="77777777" w:rsidR="00820E2B" w:rsidRPr="0036549C" w:rsidRDefault="00820E2B" w:rsidP="00820E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36549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ostalo</w:t>
            </w:r>
          </w:p>
        </w:tc>
      </w:tr>
      <w:tr w:rsidR="00820E2B" w:rsidRPr="0036549C" w14:paraId="1408D95B" w14:textId="77777777" w:rsidTr="00E95199">
        <w:tc>
          <w:tcPr>
            <w:tcW w:w="1696" w:type="dxa"/>
            <w:shd w:val="clear" w:color="auto" w:fill="F2F2F2" w:themeFill="background1" w:themeFillShade="F2"/>
          </w:tcPr>
          <w:p w14:paraId="107ECAAF" w14:textId="77777777" w:rsidR="00820E2B" w:rsidRPr="0036549C" w:rsidRDefault="00820E2B" w:rsidP="00820E2B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Napomena</w:t>
            </w:r>
            <w:r w:rsidRPr="0036549C">
              <w:rPr>
                <w:rFonts w:ascii="Merriweather" w:hAnsi="Merriweather" w:cs="Cambria Math"/>
                <w:b/>
                <w:sz w:val="20"/>
                <w:szCs w:val="20"/>
              </w:rPr>
              <w:t> </w:t>
            </w: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/</w:t>
            </w:r>
            <w:r w:rsidRPr="0036549C">
              <w:rPr>
                <w:rFonts w:ascii="Merriweather" w:hAnsi="Merriweather" w:cs="Cambria Math"/>
                <w:b/>
                <w:sz w:val="20"/>
                <w:szCs w:val="20"/>
              </w:rPr>
              <w:t> </w:t>
            </w:r>
            <w:r w:rsidRPr="0036549C">
              <w:rPr>
                <w:rFonts w:ascii="Merriweather" w:hAnsi="Merriweather" w:cs="Times New Roman"/>
                <w:b/>
                <w:sz w:val="20"/>
                <w:szCs w:val="20"/>
              </w:rPr>
              <w:t>Ostalo</w:t>
            </w:r>
          </w:p>
        </w:tc>
        <w:tc>
          <w:tcPr>
            <w:tcW w:w="8477" w:type="dxa"/>
            <w:gridSpan w:val="25"/>
            <w:shd w:val="clear" w:color="auto" w:fill="auto"/>
          </w:tcPr>
          <w:p w14:paraId="6B3249BA" w14:textId="77777777" w:rsidR="00820E2B" w:rsidRPr="0036549C" w:rsidRDefault="00820E2B" w:rsidP="00820E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36549C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Sukladno čl. 6. </w:t>
            </w:r>
            <w:r w:rsidRPr="0036549C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Etičkog kodeksa</w:t>
            </w:r>
            <w:r w:rsidRPr="0036549C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03436095" w14:textId="77777777" w:rsidR="00820E2B" w:rsidRPr="0036549C" w:rsidRDefault="00820E2B" w:rsidP="00820E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36549C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Prema čl. 14. </w:t>
            </w:r>
            <w:r w:rsidRPr="0036549C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Etičkog kodeksa</w:t>
            </w:r>
            <w:r w:rsidRPr="0036549C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36549C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36549C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[…] </w:t>
            </w:r>
          </w:p>
          <w:p w14:paraId="4ADCD8EB" w14:textId="77777777" w:rsidR="00820E2B" w:rsidRPr="0036549C" w:rsidRDefault="00820E2B" w:rsidP="00820E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36549C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Etički je nedopušten svaki čin koji predstavlja povrjedu akademskog poštenja. To uključuje, ali se ne ograničava samo na: </w:t>
            </w:r>
          </w:p>
          <w:p w14:paraId="157A9055" w14:textId="77777777" w:rsidR="00820E2B" w:rsidRPr="0036549C" w:rsidRDefault="00820E2B" w:rsidP="00820E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36549C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19FFD902" w14:textId="77777777" w:rsidR="00820E2B" w:rsidRPr="0036549C" w:rsidRDefault="00820E2B" w:rsidP="00820E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36549C">
              <w:rPr>
                <w:rFonts w:ascii="Merriweather" w:eastAsia="MS Gothic" w:hAnsi="Merriweather" w:cs="Times New Roman"/>
                <w:sz w:val="20"/>
                <w:szCs w:val="20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734EA30" w14:textId="77777777" w:rsidR="00820E2B" w:rsidRPr="0036549C" w:rsidRDefault="00820E2B" w:rsidP="00820E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36549C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36549C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20"/>
                  <w:szCs w:val="20"/>
                </w:rPr>
                <w:t>Pravilnik o stegovnoj odgovornosti studenata/studentica Sveučilišta u Zadru</w:t>
              </w:r>
            </w:hyperlink>
            <w:r w:rsidRPr="0036549C">
              <w:rPr>
                <w:rFonts w:ascii="Merriweather" w:eastAsia="MS Gothic" w:hAnsi="Merriweather" w:cs="Times New Roman"/>
                <w:sz w:val="20"/>
                <w:szCs w:val="20"/>
              </w:rPr>
              <w:t>.</w:t>
            </w:r>
          </w:p>
        </w:tc>
      </w:tr>
    </w:tbl>
    <w:p w14:paraId="32872817" w14:textId="77777777" w:rsidR="00794496" w:rsidRPr="0036549C" w:rsidRDefault="00794496">
      <w:pPr>
        <w:rPr>
          <w:rFonts w:ascii="Merriweather" w:hAnsi="Merriweather" w:cs="Times New Roman"/>
          <w:sz w:val="20"/>
          <w:szCs w:val="20"/>
        </w:rPr>
      </w:pPr>
    </w:p>
    <w:sectPr w:rsidR="00794496" w:rsidRPr="0036549C" w:rsidSect="00F30456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BB61" w14:textId="77777777" w:rsidR="00B42982" w:rsidRDefault="00B42982" w:rsidP="009947BA">
      <w:pPr>
        <w:spacing w:before="0" w:after="0"/>
      </w:pPr>
      <w:r>
        <w:separator/>
      </w:r>
    </w:p>
  </w:endnote>
  <w:endnote w:type="continuationSeparator" w:id="0">
    <w:p w14:paraId="3CC57288" w14:textId="77777777" w:rsidR="00B42982" w:rsidRDefault="00B4298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079F3" w14:textId="77777777" w:rsidR="00B42982" w:rsidRDefault="00B42982" w:rsidP="009947BA">
      <w:pPr>
        <w:spacing w:before="0" w:after="0"/>
      </w:pPr>
      <w:r>
        <w:separator/>
      </w:r>
    </w:p>
  </w:footnote>
  <w:footnote w:type="continuationSeparator" w:id="0">
    <w:p w14:paraId="2CDC7895" w14:textId="77777777" w:rsidR="00B42982" w:rsidRDefault="00B42982" w:rsidP="009947BA">
      <w:pPr>
        <w:spacing w:before="0" w:after="0"/>
      </w:pPr>
      <w:r>
        <w:continuationSeparator/>
      </w:r>
    </w:p>
  </w:footnote>
  <w:footnote w:id="1">
    <w:p w14:paraId="4AD0B37B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30C7" w14:textId="337D5236" w:rsidR="00FF1020" w:rsidRDefault="00CD7367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953F50" wp14:editId="5324527C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0" b="0"/>
              <wp:wrapNone/>
              <wp:docPr id="2" name="Pravoku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9EFFF2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D70FD05" wp14:editId="12A77B9E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953F50" id="Pravokutnik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789EFFF2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D70FD05" wp14:editId="12A77B9E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188129E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C3F0672" w14:textId="77777777" w:rsidR="0079745E" w:rsidRDefault="0079745E" w:rsidP="0079745E">
    <w:pPr>
      <w:pStyle w:val="Zaglavlje"/>
    </w:pPr>
  </w:p>
  <w:p w14:paraId="18E73575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506"/>
    <w:multiLevelType w:val="hybridMultilevel"/>
    <w:tmpl w:val="BA98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D7D64"/>
    <w:multiLevelType w:val="hybridMultilevel"/>
    <w:tmpl w:val="A574C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180ADC">
      <w:numFmt w:val="bullet"/>
      <w:lvlText w:val="•"/>
      <w:lvlJc w:val="left"/>
      <w:pPr>
        <w:ind w:left="1940" w:hanging="1220"/>
      </w:pPr>
      <w:rPr>
        <w:rFonts w:ascii="Times New Roman" w:eastAsia="MS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9E1E09"/>
    <w:multiLevelType w:val="hybridMultilevel"/>
    <w:tmpl w:val="57586594"/>
    <w:lvl w:ilvl="0" w:tplc="146A8E2A">
      <w:numFmt w:val="bullet"/>
      <w:lvlText w:val="-"/>
      <w:lvlJc w:val="left"/>
      <w:pPr>
        <w:ind w:left="360" w:hanging="360"/>
      </w:pPr>
      <w:rPr>
        <w:rFonts w:ascii="Times New Roman" w:eastAsia="MS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9716660">
    <w:abstractNumId w:val="2"/>
  </w:num>
  <w:num w:numId="2" w16cid:durableId="362217942">
    <w:abstractNumId w:val="1"/>
  </w:num>
  <w:num w:numId="3" w16cid:durableId="55096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D3A3C"/>
    <w:rsid w:val="002E154F"/>
    <w:rsid w:val="002E1CE6"/>
    <w:rsid w:val="002F2D22"/>
    <w:rsid w:val="00310F9A"/>
    <w:rsid w:val="00326091"/>
    <w:rsid w:val="00357643"/>
    <w:rsid w:val="0036549C"/>
    <w:rsid w:val="00371634"/>
    <w:rsid w:val="00386E9C"/>
    <w:rsid w:val="00393964"/>
    <w:rsid w:val="003A0E33"/>
    <w:rsid w:val="003D4931"/>
    <w:rsid w:val="003D7529"/>
    <w:rsid w:val="003F11B6"/>
    <w:rsid w:val="003F17B8"/>
    <w:rsid w:val="0044635B"/>
    <w:rsid w:val="00453362"/>
    <w:rsid w:val="00455311"/>
    <w:rsid w:val="00461219"/>
    <w:rsid w:val="00470F6D"/>
    <w:rsid w:val="00483BC3"/>
    <w:rsid w:val="004B1B3D"/>
    <w:rsid w:val="004B553E"/>
    <w:rsid w:val="004F16ED"/>
    <w:rsid w:val="00507C65"/>
    <w:rsid w:val="00527C5F"/>
    <w:rsid w:val="005353ED"/>
    <w:rsid w:val="005514C3"/>
    <w:rsid w:val="00551DB0"/>
    <w:rsid w:val="005E1668"/>
    <w:rsid w:val="005E5F80"/>
    <w:rsid w:val="005F6C40"/>
    <w:rsid w:val="005F6E0B"/>
    <w:rsid w:val="0061504F"/>
    <w:rsid w:val="0062328F"/>
    <w:rsid w:val="00684BBC"/>
    <w:rsid w:val="006B4920"/>
    <w:rsid w:val="00700D7A"/>
    <w:rsid w:val="00717E6C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F0DD6"/>
    <w:rsid w:val="00805E80"/>
    <w:rsid w:val="00813BA2"/>
    <w:rsid w:val="00820E2B"/>
    <w:rsid w:val="00865776"/>
    <w:rsid w:val="00873AD2"/>
    <w:rsid w:val="00874D5D"/>
    <w:rsid w:val="00880E42"/>
    <w:rsid w:val="00891C60"/>
    <w:rsid w:val="008942F0"/>
    <w:rsid w:val="008D45DB"/>
    <w:rsid w:val="0090214F"/>
    <w:rsid w:val="009163E6"/>
    <w:rsid w:val="00920D24"/>
    <w:rsid w:val="009760E8"/>
    <w:rsid w:val="009947BA"/>
    <w:rsid w:val="00997F41"/>
    <w:rsid w:val="009A3A9D"/>
    <w:rsid w:val="009B55BA"/>
    <w:rsid w:val="009C56B1"/>
    <w:rsid w:val="009D5226"/>
    <w:rsid w:val="009E2FD4"/>
    <w:rsid w:val="009E5262"/>
    <w:rsid w:val="00A06750"/>
    <w:rsid w:val="00A9132B"/>
    <w:rsid w:val="00AA1A5A"/>
    <w:rsid w:val="00AD23FB"/>
    <w:rsid w:val="00B42982"/>
    <w:rsid w:val="00B51A97"/>
    <w:rsid w:val="00B64FF5"/>
    <w:rsid w:val="00B71A57"/>
    <w:rsid w:val="00B7307A"/>
    <w:rsid w:val="00BE7182"/>
    <w:rsid w:val="00C02454"/>
    <w:rsid w:val="00C3477B"/>
    <w:rsid w:val="00C447D7"/>
    <w:rsid w:val="00C85956"/>
    <w:rsid w:val="00C9733D"/>
    <w:rsid w:val="00CA3783"/>
    <w:rsid w:val="00CB23F4"/>
    <w:rsid w:val="00CD7367"/>
    <w:rsid w:val="00D136E4"/>
    <w:rsid w:val="00D5334D"/>
    <w:rsid w:val="00D5523D"/>
    <w:rsid w:val="00D944DF"/>
    <w:rsid w:val="00DD110C"/>
    <w:rsid w:val="00DE1A78"/>
    <w:rsid w:val="00DE6D53"/>
    <w:rsid w:val="00E06E39"/>
    <w:rsid w:val="00E07D73"/>
    <w:rsid w:val="00E17D18"/>
    <w:rsid w:val="00E2031B"/>
    <w:rsid w:val="00E30E67"/>
    <w:rsid w:val="00E77298"/>
    <w:rsid w:val="00E82809"/>
    <w:rsid w:val="00E95199"/>
    <w:rsid w:val="00EB5A72"/>
    <w:rsid w:val="00F02A8F"/>
    <w:rsid w:val="00F11016"/>
    <w:rsid w:val="00F22855"/>
    <w:rsid w:val="00F30456"/>
    <w:rsid w:val="00F513E0"/>
    <w:rsid w:val="00F566DA"/>
    <w:rsid w:val="00F82834"/>
    <w:rsid w:val="00F84F5E"/>
    <w:rsid w:val="00FB11CB"/>
    <w:rsid w:val="00FC2198"/>
    <w:rsid w:val="00FC283E"/>
    <w:rsid w:val="00FE383F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D490E"/>
  <w15:docId w15:val="{5F6E2DCA-1764-4185-8269-2D8CDE77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456"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E1A78"/>
    <w:pPr>
      <w:spacing w:before="0" w:after="200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E1A78"/>
    <w:rPr>
      <w:rFonts w:ascii="Calibri" w:eastAsia="Calibri" w:hAnsi="Calibri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BE71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E77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jsto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ga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7218D-AF8F-4DEE-817E-D9D2D3739E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1807</Words>
  <Characters>10301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cp:keywords/>
  <dc:description/>
  <cp:lastModifiedBy>Ana Šitina</cp:lastModifiedBy>
  <cp:revision>6</cp:revision>
  <cp:lastPrinted>2021-02-12T11:27:00Z</cp:lastPrinted>
  <dcterms:created xsi:type="dcterms:W3CDTF">2023-09-26T16:19:00Z</dcterms:created>
  <dcterms:modified xsi:type="dcterms:W3CDTF">2025-02-04T14:05:00Z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